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B54B" w14:textId="6054D80B" w:rsidR="00DE2584" w:rsidRPr="00B4348C" w:rsidRDefault="00AB2931" w:rsidP="00DE258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</w:pPr>
      <w:r w:rsidRPr="00B4348C"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  <w:t>Music</w:t>
      </w:r>
      <w:r w:rsidR="000D7398" w:rsidRPr="00B4348C"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  <w:t xml:space="preserve"> statement</w:t>
      </w:r>
    </w:p>
    <w:p w14:paraId="31F0FE5B" w14:textId="77777777" w:rsidR="000D272D" w:rsidRPr="00B4348C" w:rsidRDefault="000D272D" w:rsidP="00DE258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</w:pPr>
    </w:p>
    <w:p w14:paraId="2234909F" w14:textId="60788B7C" w:rsidR="00DE2584" w:rsidRPr="00B4348C" w:rsidRDefault="00DE2584" w:rsidP="00DE258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</w:pPr>
      <w:r w:rsidRPr="00B4348C"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  <w:t>Intent</w:t>
      </w:r>
    </w:p>
    <w:p w14:paraId="489F89C6" w14:textId="25CC92A6" w:rsidR="003F212C" w:rsidRPr="00B4348C" w:rsidRDefault="00DE2584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</w:pPr>
      <w:r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At Sutton Manor, 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our </w:t>
      </w:r>
      <w:r w:rsidR="00B9197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main aim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is to </w:t>
      </w:r>
      <w:r w:rsidR="00AB2931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promote a 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love</w:t>
      </w:r>
      <w:r w:rsidR="00AB2931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, </w:t>
      </w:r>
      <w:r w:rsidR="002B36E6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joy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and curiosity for music a</w:t>
      </w:r>
      <w:r w:rsidR="00AB2931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s well as giving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</w:t>
      </w:r>
      <w:r w:rsidR="00B9197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every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child the chance to learn a musical instrument.</w:t>
      </w:r>
      <w:r w:rsidR="0049020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 Curriculum music is taught </w:t>
      </w:r>
      <w:r w:rsidR="00881DD4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throughout the school by class teachers using Charanga </w:t>
      </w:r>
      <w:r w:rsidR="0049020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and we work in partnership with St Helens Music Hub to provide our instrumental tuition.</w:t>
      </w:r>
      <w:r w:rsidR="00CB5FA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 Weekly music lessons are interactive and are planned for children of all abilities.</w:t>
      </w:r>
      <w:r w:rsidR="0049020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 T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hrough singing, playing, experiencing live music where possible and performing to the local community, we aim to provide children with a lifelong love of music and the arts so that, through the wonder of creating and listening to music, they become more confident, resilient and disciplined which </w:t>
      </w:r>
      <w:r w:rsidR="00B9197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w</w:t>
      </w:r>
      <w:r w:rsidR="003F212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ill ultimately enhance their well-being.</w:t>
      </w:r>
    </w:p>
    <w:p w14:paraId="03981E64" w14:textId="77777777" w:rsidR="000D272D" w:rsidRPr="00B4348C" w:rsidRDefault="000D272D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</w:pPr>
    </w:p>
    <w:p w14:paraId="30533444" w14:textId="2A907E0D" w:rsidR="00B91973" w:rsidRPr="00B4348C" w:rsidRDefault="00B91973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</w:pPr>
      <w:r w:rsidRPr="00B4348C"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  <w:t>Implementation</w:t>
      </w:r>
    </w:p>
    <w:p w14:paraId="72BF9885" w14:textId="7E0903F9" w:rsidR="00CB5FAC" w:rsidRPr="00B4348C" w:rsidRDefault="00881DD4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Through the Charanga units, skills in </w:t>
      </w:r>
      <w:r w:rsidRPr="00B4348C">
        <w:rPr>
          <w:rFonts w:ascii="Times New Roman" w:eastAsia="Times New Roman" w:hAnsi="Times New Roman" w:cs="Times New Roman"/>
          <w:i/>
          <w:iCs/>
          <w:color w:val="13263F"/>
          <w:sz w:val="24"/>
          <w:szCs w:val="24"/>
          <w:lang w:eastAsia="en-GB"/>
        </w:rPr>
        <w:t>Listening and Appraising, Musical Activities, Creating and Exploring</w:t>
      </w:r>
      <w:r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and </w:t>
      </w:r>
      <w:r w:rsidRPr="00B4348C">
        <w:rPr>
          <w:rFonts w:ascii="Times New Roman" w:eastAsia="Times New Roman" w:hAnsi="Times New Roman" w:cs="Times New Roman"/>
          <w:i/>
          <w:iCs/>
          <w:color w:val="13263F"/>
          <w:sz w:val="24"/>
          <w:szCs w:val="24"/>
          <w:lang w:eastAsia="en-GB"/>
        </w:rPr>
        <w:t>Performing</w:t>
      </w:r>
      <w:r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 progress throughout year groups.  It </w:t>
      </w: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is our vision that music lessons encourage children to become real musicians. </w:t>
      </w:r>
      <w:r w:rsidR="00F41B90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Where possible</w:t>
      </w:r>
      <w:r w:rsidR="00490203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, the </w:t>
      </w:r>
      <w:r w:rsidR="00CB5FAC"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>weekly music lessons are linked to the topics that children are learning in their classes</w:t>
      </w:r>
      <w:r w:rsidRPr="00B4348C"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  <w:t xml:space="preserve">.  </w:t>
      </w:r>
      <w:r w:rsidR="009F5B7B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Music lessons are </w:t>
      </w:r>
      <w:proofErr w:type="gramStart"/>
      <w:r w:rsidR="004D10A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interactive</w:t>
      </w:r>
      <w:proofErr w:type="gramEnd"/>
      <w:r w:rsidR="004D10A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9F5B7B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and our </w:t>
      </w:r>
      <w:r w:rsidR="00CB5FA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children participate in singing, tuned and untuned percussion work, composition, and listening to live and recorded music. </w:t>
      </w:r>
      <w:r w:rsidR="009F5B7B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CB5FA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Gifted and talented musical pupils are recognised and are encouraged to build on their skills. </w:t>
      </w:r>
      <w:r w:rsidR="004D10A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In conjunction with St Helens Hub we offer the following music sessions:</w:t>
      </w:r>
    </w:p>
    <w:p w14:paraId="3EC6F8C2" w14:textId="480BA450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Early Years – Songfest (every other year)</w:t>
      </w:r>
    </w:p>
    <w:p w14:paraId="01AB6E2A" w14:textId="048F7067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Year 1 – </w:t>
      </w:r>
      <w:proofErr w:type="spellStart"/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Boomwhackers</w:t>
      </w:r>
      <w:proofErr w:type="spellEnd"/>
    </w:p>
    <w:p w14:paraId="03B728B7" w14:textId="448B724F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Year 2 – </w:t>
      </w:r>
      <w:r w:rsidR="00881DD4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Samba Drumming</w:t>
      </w:r>
      <w:bookmarkStart w:id="0" w:name="_GoBack"/>
      <w:bookmarkEnd w:id="0"/>
    </w:p>
    <w:p w14:paraId="2C5B3979" w14:textId="142BF5D1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Year 3 – </w:t>
      </w:r>
      <w:r w:rsidR="00881DD4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Ukulele – 6 weeks</w:t>
      </w:r>
    </w:p>
    <w:p w14:paraId="57F6D390" w14:textId="5B327AAE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Year 4 – Uk</w:t>
      </w:r>
      <w:r w:rsidR="00881DD4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u</w:t>
      </w: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lele</w:t>
      </w:r>
      <w:r w:rsidR="00881DD4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– 6 weeks</w:t>
      </w:r>
    </w:p>
    <w:p w14:paraId="7129E457" w14:textId="299DAE38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Year 5 – </w:t>
      </w:r>
      <w:r w:rsidR="00B4348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Wider Opportunities </w:t>
      </w: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Woodwind (one full year)</w:t>
      </w:r>
    </w:p>
    <w:p w14:paraId="4D10ADE1" w14:textId="39256090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Year 6 – Play On – progression in woodwind (one full year)</w:t>
      </w:r>
    </w:p>
    <w:p w14:paraId="69F63918" w14:textId="3A2898C7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KS2 and upper KS1 choir</w:t>
      </w:r>
      <w:r w:rsidR="00B4348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at lunchtimes when possible</w:t>
      </w:r>
    </w:p>
    <w:p w14:paraId="102EEF84" w14:textId="77777777" w:rsidR="000D272D" w:rsidRPr="00B4348C" w:rsidRDefault="000D272D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4DC69DF5" w14:textId="4C966D1F" w:rsidR="004D10AC" w:rsidRPr="00B4348C" w:rsidRDefault="004D10AC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424242"/>
          <w:sz w:val="24"/>
          <w:szCs w:val="24"/>
          <w:u w:val="single"/>
          <w:shd w:val="clear" w:color="auto" w:fill="FFFFFF"/>
        </w:rPr>
      </w:pPr>
      <w:r w:rsidRPr="00B4348C">
        <w:rPr>
          <w:rFonts w:ascii="Times New Roman" w:hAnsi="Times New Roman" w:cs="Times New Roman"/>
          <w:b/>
          <w:bCs/>
          <w:color w:val="424242"/>
          <w:sz w:val="24"/>
          <w:szCs w:val="24"/>
          <w:u w:val="single"/>
          <w:shd w:val="clear" w:color="auto" w:fill="FFFFFF"/>
        </w:rPr>
        <w:t>Impact</w:t>
      </w:r>
    </w:p>
    <w:p w14:paraId="3065A9DD" w14:textId="3EC69DB4" w:rsidR="004D10AC" w:rsidRPr="00B4348C" w:rsidRDefault="007A07A1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424242"/>
          <w:sz w:val="24"/>
          <w:szCs w:val="24"/>
          <w:u w:val="single"/>
          <w:shd w:val="clear" w:color="auto" w:fill="FFFFFF"/>
        </w:rPr>
      </w:pP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Through our work with the </w:t>
      </w:r>
      <w:proofErr w:type="spellStart"/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Artsmark</w:t>
      </w:r>
      <w:proofErr w:type="spellEnd"/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we regularly ask children what they enjoy about music and how they feel about the opportunities they have</w:t>
      </w:r>
      <w:r w:rsidR="00B4348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  We</w:t>
      </w:r>
      <w:r w:rsidR="00E85C2D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know that many of them have become more confident through their music experiences</w:t>
      </w:r>
      <w:r w:rsidR="00B4348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and carry on instrumental learning at their secondary school</w:t>
      </w:r>
      <w:r w:rsidR="00E85C2D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 Our musicians regularly take part in assemblies, productions, services at the local church, concerts for parents and concerts for the community.  Each week we have a </w:t>
      </w:r>
      <w:r w:rsidR="00C21766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singing</w:t>
      </w:r>
      <w:r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assembly </w:t>
      </w:r>
      <w:r w:rsidR="00B4348C" w:rsidRPr="00B434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our choir has opportunities to take place at various musical events offered by the Music Hub.</w:t>
      </w:r>
    </w:p>
    <w:p w14:paraId="498E7D43" w14:textId="77777777" w:rsidR="009F5B7B" w:rsidRPr="00B4348C" w:rsidRDefault="009F5B7B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</w:pPr>
    </w:p>
    <w:p w14:paraId="57F5C4F6" w14:textId="77777777" w:rsidR="00B91973" w:rsidRPr="00B4348C" w:rsidRDefault="00B91973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13263F"/>
          <w:sz w:val="24"/>
          <w:szCs w:val="24"/>
          <w:u w:val="single"/>
          <w:lang w:eastAsia="en-GB"/>
        </w:rPr>
      </w:pPr>
    </w:p>
    <w:p w14:paraId="07D6C621" w14:textId="77777777" w:rsidR="00B91973" w:rsidRPr="00B4348C" w:rsidRDefault="00B91973" w:rsidP="003F212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3263F"/>
          <w:sz w:val="24"/>
          <w:szCs w:val="24"/>
          <w:lang w:eastAsia="en-GB"/>
        </w:rPr>
      </w:pPr>
    </w:p>
    <w:sectPr w:rsidR="00B91973" w:rsidRPr="00B4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77D"/>
    <w:multiLevelType w:val="multilevel"/>
    <w:tmpl w:val="10B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F37"/>
    <w:rsid w:val="000D272D"/>
    <w:rsid w:val="000D7398"/>
    <w:rsid w:val="002B36E6"/>
    <w:rsid w:val="003F212C"/>
    <w:rsid w:val="00490203"/>
    <w:rsid w:val="004D10AC"/>
    <w:rsid w:val="004D7F37"/>
    <w:rsid w:val="007A07A1"/>
    <w:rsid w:val="00822521"/>
    <w:rsid w:val="00881DD4"/>
    <w:rsid w:val="009F5B7B"/>
    <w:rsid w:val="00A228FA"/>
    <w:rsid w:val="00AB2931"/>
    <w:rsid w:val="00B267F5"/>
    <w:rsid w:val="00B4348C"/>
    <w:rsid w:val="00B91973"/>
    <w:rsid w:val="00C21766"/>
    <w:rsid w:val="00CB5FAC"/>
    <w:rsid w:val="00D77828"/>
    <w:rsid w:val="00DE2584"/>
    <w:rsid w:val="00E85C2D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D2A"/>
  <w15:docId w15:val="{B257E2E9-8A1F-41FE-9DEA-6F59373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5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Wilkinson</dc:creator>
  <cp:lastModifiedBy>Alison Wilkinson</cp:lastModifiedBy>
  <cp:revision>2</cp:revision>
  <dcterms:created xsi:type="dcterms:W3CDTF">2021-03-30T12:51:00Z</dcterms:created>
  <dcterms:modified xsi:type="dcterms:W3CDTF">2021-03-30T12:51:00Z</dcterms:modified>
</cp:coreProperties>
</file>