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3BAC9B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0C576D">
        <w:t xml:space="preserve"> 2021-2</w:t>
      </w:r>
      <w:r w:rsidR="001F0BBD">
        <w:t>3</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770C242" w:rsidR="00E66558" w:rsidRDefault="000A740C">
            <w:pPr>
              <w:pStyle w:val="TableRow"/>
            </w:pPr>
            <w:r>
              <w:t>Sutton Manor Community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82792D7" w:rsidR="00E66558" w:rsidRDefault="000A740C">
            <w:pPr>
              <w:pStyle w:val="TableRow"/>
            </w:pPr>
            <w:r>
              <w:t>19</w:t>
            </w:r>
            <w:r w:rsidR="00F364A3">
              <w:t>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AB173CC" w:rsidR="00E66558" w:rsidRDefault="00A84EAE">
            <w:pPr>
              <w:pStyle w:val="TableRow"/>
            </w:pPr>
            <w:r>
              <w:t>44% (86 pupils)</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0BC2BBD" w:rsidR="00E66558" w:rsidRDefault="000A740C">
            <w:pPr>
              <w:pStyle w:val="TableRow"/>
            </w:pPr>
            <w:r>
              <w:t>2020-2023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B72B7" w14:textId="77777777" w:rsidR="00E66558" w:rsidRDefault="00273F09">
            <w:pPr>
              <w:pStyle w:val="TableRow"/>
            </w:pPr>
            <w:r>
              <w:t>16 September 2021</w:t>
            </w:r>
          </w:p>
          <w:p w14:paraId="2A7D54C5" w14:textId="05231C04" w:rsidR="007C7523" w:rsidRDefault="007C7523">
            <w:pPr>
              <w:pStyle w:val="TableRow"/>
            </w:pPr>
            <w:r>
              <w:t>V2 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C45B" w14:textId="345E65E4" w:rsidR="007C7523" w:rsidRDefault="007C7523">
            <w:pPr>
              <w:pStyle w:val="TableRow"/>
            </w:pPr>
            <w:r>
              <w:t>February 2022</w:t>
            </w:r>
          </w:p>
          <w:p w14:paraId="2477B632" w14:textId="5701555B" w:rsidR="007C7523" w:rsidRDefault="007C7523">
            <w:pPr>
              <w:pStyle w:val="TableRow"/>
            </w:pPr>
            <w:r>
              <w:t>10 July 2022</w:t>
            </w:r>
          </w:p>
          <w:p w14:paraId="2A7D54C8" w14:textId="2EF68212" w:rsidR="00E66558" w:rsidRDefault="00273F09">
            <w:pPr>
              <w:pStyle w:val="TableRow"/>
            </w:pPr>
            <w:r>
              <w:t>1 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4AFBAB9" w:rsidR="00E66558" w:rsidRDefault="00273F09">
            <w:pPr>
              <w:pStyle w:val="TableRow"/>
            </w:pPr>
            <w:r>
              <w:t>Monica Gladman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7E81465" w:rsidR="00E66558" w:rsidRDefault="00273F09">
            <w:pPr>
              <w:pStyle w:val="TableRow"/>
            </w:pPr>
            <w:r>
              <w:t>Monica Gladman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05235B7" w:rsidR="00E66558" w:rsidRDefault="00972621">
            <w:pPr>
              <w:pStyle w:val="TableRow"/>
            </w:pPr>
            <w:r>
              <w:t>Ernest Benbow</w:t>
            </w:r>
            <w:r w:rsidR="005D1952">
              <w:t>/ Gemma Craig</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F86421F" w:rsidR="00E66558" w:rsidRDefault="009D71E8">
            <w:pPr>
              <w:pStyle w:val="TableRow"/>
            </w:pPr>
            <w:r>
              <w:t>£</w:t>
            </w:r>
            <w:r w:rsidR="00A84EAE">
              <w:t xml:space="preserve"> 130,465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639254C" w:rsidR="00E66558" w:rsidRDefault="009D71E8">
            <w:pPr>
              <w:pStyle w:val="TableRow"/>
            </w:pPr>
            <w:r>
              <w:t>£</w:t>
            </w:r>
            <w:r w:rsidR="000C576D">
              <w:t xml:space="preserve"> </w:t>
            </w:r>
            <w:r w:rsidR="00126B5F">
              <w:t>8,232</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40A7344" w:rsidR="00E66558" w:rsidRDefault="009D71E8">
            <w:pPr>
              <w:pStyle w:val="TableRow"/>
            </w:pPr>
            <w:r>
              <w:t>£</w:t>
            </w:r>
            <w:r w:rsidR="00972621">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047F7A9" w:rsidR="00E66558" w:rsidRDefault="009D71E8">
            <w:pPr>
              <w:pStyle w:val="TableRow"/>
            </w:pPr>
            <w:r>
              <w:t>£</w:t>
            </w:r>
            <w:r w:rsidR="00972621">
              <w:t xml:space="preserve"> </w:t>
            </w:r>
            <w:r w:rsidR="00126B5F">
              <w:t>138,827</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41B53" w14:textId="456C03C2" w:rsidR="00A635E8" w:rsidRDefault="00A635E8" w:rsidP="00A635E8">
            <w:pPr>
              <w:ind w:left="720" w:hanging="360"/>
              <w:rPr>
                <w:b/>
                <w:bCs/>
                <w:i/>
                <w:iCs/>
                <w:color w:val="548DD4" w:themeColor="text2" w:themeTint="99"/>
              </w:rPr>
            </w:pPr>
            <w:r w:rsidRPr="002319F2">
              <w:rPr>
                <w:b/>
                <w:bCs/>
                <w:i/>
                <w:iCs/>
                <w:color w:val="548DD4" w:themeColor="text2" w:themeTint="99"/>
              </w:rPr>
              <w:t>The ultimate objective for our pupil premium and disadvantaged pupils is to ensure that every child achieves in line with, and better than, similar pupils national</w:t>
            </w:r>
            <w:r w:rsidR="00A61D84" w:rsidRPr="002319F2">
              <w:rPr>
                <w:b/>
                <w:bCs/>
                <w:i/>
                <w:iCs/>
                <w:color w:val="548DD4" w:themeColor="text2" w:themeTint="99"/>
              </w:rPr>
              <w:t>ly</w:t>
            </w:r>
            <w:r w:rsidRPr="002319F2">
              <w:rPr>
                <w:b/>
                <w:bCs/>
                <w:i/>
                <w:iCs/>
                <w:color w:val="548DD4" w:themeColor="text2" w:themeTint="99"/>
              </w:rPr>
              <w:t>, ensuring we maximise their life chances for learning and aspiration.</w:t>
            </w:r>
            <w:r w:rsidR="002319F2" w:rsidRPr="002319F2">
              <w:rPr>
                <w:b/>
                <w:bCs/>
                <w:i/>
                <w:iCs/>
                <w:color w:val="548DD4" w:themeColor="text2" w:themeTint="99"/>
              </w:rPr>
              <w:t xml:space="preserve"> Our aim is that year on year we reduce the disadvantage gap and focus on equity.</w:t>
            </w:r>
            <w:r w:rsidR="002319F2">
              <w:rPr>
                <w:b/>
                <w:bCs/>
                <w:i/>
                <w:iCs/>
                <w:color w:val="548DD4" w:themeColor="text2" w:themeTint="99"/>
              </w:rPr>
              <w:t xml:space="preserve"> This will ensure that they can all achieve their full potential academically, </w:t>
            </w:r>
            <w:proofErr w:type="gramStart"/>
            <w:r w:rsidR="002319F2">
              <w:rPr>
                <w:b/>
                <w:bCs/>
                <w:i/>
                <w:iCs/>
                <w:color w:val="548DD4" w:themeColor="text2" w:themeTint="99"/>
              </w:rPr>
              <w:t>socially</w:t>
            </w:r>
            <w:proofErr w:type="gramEnd"/>
            <w:r w:rsidR="002319F2">
              <w:rPr>
                <w:b/>
                <w:bCs/>
                <w:i/>
                <w:iCs/>
                <w:color w:val="548DD4" w:themeColor="text2" w:themeTint="99"/>
              </w:rPr>
              <w:t xml:space="preserve"> and emotionally. Children will develop the knowledge and skills needed to succeed at school and support the choices that they make throughout their lives.</w:t>
            </w:r>
          </w:p>
          <w:p w14:paraId="5BD911DA" w14:textId="49E5F2B9" w:rsidR="002319F2" w:rsidRDefault="002319F2" w:rsidP="00FC3D11">
            <w:pPr>
              <w:ind w:left="720" w:hanging="360"/>
              <w:rPr>
                <w:color w:val="auto"/>
              </w:rPr>
            </w:pPr>
            <w:r>
              <w:rPr>
                <w:color w:val="auto"/>
              </w:rPr>
              <w:t xml:space="preserve">We </w:t>
            </w:r>
            <w:r w:rsidR="00FC3D11">
              <w:rPr>
                <w:color w:val="auto"/>
              </w:rPr>
              <w:t xml:space="preserve">understand the challenges our disadvantaged children have experienced through the Covid pandemic and that some have been worst affected by the partial school </w:t>
            </w:r>
            <w:proofErr w:type="gramStart"/>
            <w:r w:rsidR="00FC3D11">
              <w:rPr>
                <w:color w:val="auto"/>
              </w:rPr>
              <w:t>closures  and</w:t>
            </w:r>
            <w:proofErr w:type="gramEnd"/>
            <w:r w:rsidR="00FC3D11">
              <w:rPr>
                <w:color w:val="auto"/>
              </w:rPr>
              <w:t xml:space="preserve"> that the attainment gap has grown as a result of the national lockdowns (EEF 2021). Throughout the pandemic we have continued to focus on overcoming any impact on our most vulnerable and disadvantaged children, carefully monitoring individual progress through an </w:t>
            </w:r>
            <w:proofErr w:type="gramStart"/>
            <w:r w:rsidR="00FC3D11">
              <w:rPr>
                <w:color w:val="auto"/>
              </w:rPr>
              <w:t>evidence based</w:t>
            </w:r>
            <w:proofErr w:type="gramEnd"/>
            <w:r w:rsidR="00FC3D11">
              <w:rPr>
                <w:color w:val="auto"/>
              </w:rPr>
              <w:t xml:space="preserve"> gap analysis, utilising formative and summative diagnostic and standardised assessments from NFER.</w:t>
            </w:r>
          </w:p>
          <w:p w14:paraId="159D75B5" w14:textId="16A5F9D1" w:rsidR="00FC3D11" w:rsidRDefault="00FC3D11" w:rsidP="00FC3D11">
            <w:pPr>
              <w:ind w:left="720" w:hanging="360"/>
              <w:rPr>
                <w:color w:val="auto"/>
              </w:rPr>
            </w:pPr>
            <w:r>
              <w:rPr>
                <w:color w:val="auto"/>
              </w:rPr>
              <w:t>We carefully identify the challenges our disadvantaged children experience through robust diagnostic assessments, this includes NFER teacher administered assessment, Boxall, Beat Dyslexia assessments, reading and phon</w:t>
            </w:r>
            <w:r w:rsidR="00474028">
              <w:rPr>
                <w:color w:val="auto"/>
              </w:rPr>
              <w:t>i</w:t>
            </w:r>
            <w:r>
              <w:rPr>
                <w:color w:val="auto"/>
              </w:rPr>
              <w:t xml:space="preserve">cs trackers as part of our Little Wandle </w:t>
            </w:r>
            <w:r w:rsidR="00474028">
              <w:rPr>
                <w:color w:val="auto"/>
              </w:rPr>
              <w:t>SSP programme, SDQ’s and NELI. We also collect pupil and parental voice. We ensure we prioritise the ‘challenges’ our disadvantaged children experience and implement actions to address these. We focus on EEF evidence as well as other key research findings in relation to which interventions have the most impact. This includes the elements of metacognition, high quality feedback, learning mastery, early language acquisition, self</w:t>
            </w:r>
            <w:r w:rsidR="00372926">
              <w:rPr>
                <w:color w:val="auto"/>
              </w:rPr>
              <w:t>-</w:t>
            </w:r>
            <w:r w:rsidR="00474028">
              <w:rPr>
                <w:color w:val="auto"/>
              </w:rPr>
              <w:t xml:space="preserve"> regulation and early reading and comprehension</w:t>
            </w:r>
          </w:p>
          <w:p w14:paraId="3EC61437" w14:textId="329B9B6A" w:rsidR="00372926" w:rsidRDefault="001F0BBD" w:rsidP="00FC3D11">
            <w:pPr>
              <w:ind w:left="720" w:hanging="360"/>
              <w:rPr>
                <w:color w:val="auto"/>
              </w:rPr>
            </w:pPr>
            <w:hyperlink r:id="rId10" w:history="1">
              <w:r w:rsidR="00372926" w:rsidRPr="004E0692">
                <w:rPr>
                  <w:rStyle w:val="Hyperlink"/>
                </w:rPr>
                <w:t>https://educationendowmentfoundation.org.uk/education-evidence/guidance-reports/literacy-ks-1</w:t>
              </w:r>
            </w:hyperlink>
          </w:p>
          <w:p w14:paraId="3EDE1EC7" w14:textId="34BEE3BD" w:rsidR="00372926" w:rsidRDefault="001155B4" w:rsidP="00FC3D11">
            <w:pPr>
              <w:ind w:left="720" w:hanging="360"/>
              <w:rPr>
                <w:color w:val="auto"/>
              </w:rPr>
            </w:pPr>
            <w:r>
              <w:rPr>
                <w:color w:val="auto"/>
              </w:rPr>
              <w:t xml:space="preserve">Our creatively constructed curriculum puts </w:t>
            </w:r>
            <w:proofErr w:type="gramStart"/>
            <w:r>
              <w:rPr>
                <w:color w:val="auto"/>
              </w:rPr>
              <w:t>all of</w:t>
            </w:r>
            <w:proofErr w:type="gramEnd"/>
            <w:r>
              <w:rPr>
                <w:color w:val="auto"/>
              </w:rPr>
              <w:t xml:space="preserve"> our children at the heart of everything we do. We are passionate about providing a high quality, inclusive and supportive environment where every child can succeed. W</w:t>
            </w:r>
            <w:r w:rsidR="00E7407B">
              <w:rPr>
                <w:color w:val="auto"/>
              </w:rPr>
              <w:t>e</w:t>
            </w:r>
            <w:r>
              <w:rPr>
                <w:color w:val="auto"/>
              </w:rPr>
              <w:t xml:space="preserve"> carefully construct a bespoke curriculum that rai</w:t>
            </w:r>
            <w:r w:rsidR="00E7407B">
              <w:rPr>
                <w:color w:val="auto"/>
              </w:rPr>
              <w:t>s</w:t>
            </w:r>
            <w:r>
              <w:rPr>
                <w:color w:val="auto"/>
              </w:rPr>
              <w:t xml:space="preserve">es aspirations and promotes the knowledge and skills for lifelong learning. </w:t>
            </w:r>
            <w:r w:rsidR="00E7407B">
              <w:rPr>
                <w:color w:val="auto"/>
              </w:rPr>
              <w:t>We</w:t>
            </w:r>
            <w:r>
              <w:rPr>
                <w:color w:val="auto"/>
              </w:rPr>
              <w:t xml:space="preserve"> promote a growth mindset to overcome any potential barriers to learning, regardless of starting points or barriers.</w:t>
            </w:r>
          </w:p>
          <w:p w14:paraId="1966C542" w14:textId="16AA398A" w:rsidR="001155B4" w:rsidRDefault="001155B4" w:rsidP="00FC3D11">
            <w:pPr>
              <w:ind w:left="720" w:hanging="360"/>
              <w:rPr>
                <w:color w:val="auto"/>
              </w:rPr>
            </w:pPr>
          </w:p>
          <w:p w14:paraId="37428C1A" w14:textId="77777777" w:rsidR="00C47255" w:rsidRPr="00C47255" w:rsidRDefault="00C47255" w:rsidP="00C47255">
            <w:pPr>
              <w:suppressAutoHyphens w:val="0"/>
              <w:autoSpaceDN/>
              <w:spacing w:after="0" w:line="240" w:lineRule="auto"/>
              <w:ind w:left="720" w:hanging="360"/>
              <w:rPr>
                <w:rFonts w:cs="Arial"/>
                <w:b/>
                <w:bCs/>
              </w:rPr>
            </w:pPr>
            <w:r w:rsidRPr="00C47255">
              <w:rPr>
                <w:rFonts w:cs="Arial"/>
                <w:b/>
                <w:bCs/>
              </w:rPr>
              <w:t>The key principles underpinning our approach:</w:t>
            </w:r>
          </w:p>
          <w:p w14:paraId="0F0598D1" w14:textId="77777777" w:rsidR="00C47255" w:rsidRDefault="00C47255" w:rsidP="00C47255">
            <w:pPr>
              <w:suppressAutoHyphens w:val="0"/>
              <w:autoSpaceDN/>
              <w:spacing w:after="0" w:line="240" w:lineRule="auto"/>
              <w:ind w:left="720" w:hanging="360"/>
              <w:rPr>
                <w:rFonts w:cs="Arial"/>
              </w:rPr>
            </w:pPr>
          </w:p>
          <w:p w14:paraId="5B2CB5AD" w14:textId="14051392" w:rsidR="00C47255" w:rsidRDefault="00C47255" w:rsidP="00C47255">
            <w:pPr>
              <w:suppressAutoHyphens w:val="0"/>
              <w:autoSpaceDN/>
              <w:spacing w:after="0" w:line="240" w:lineRule="auto"/>
              <w:ind w:left="720" w:hanging="360"/>
              <w:rPr>
                <w:rFonts w:cs="Arial"/>
              </w:rPr>
            </w:pPr>
            <w:r>
              <w:rPr>
                <w:rFonts w:cs="Arial"/>
              </w:rPr>
              <w:t xml:space="preserve">This strategy plan links closely to the school improvement plan and sports premium. We adopt a </w:t>
            </w:r>
            <w:proofErr w:type="gramStart"/>
            <w:r>
              <w:rPr>
                <w:rFonts w:cs="Arial"/>
              </w:rPr>
              <w:t>three tier</w:t>
            </w:r>
            <w:proofErr w:type="gramEnd"/>
            <w:r>
              <w:rPr>
                <w:rFonts w:cs="Arial"/>
              </w:rPr>
              <w:t xml:space="preserve"> approach in which we prioritise high quality teaching and learning for all. We will invest heavily in CPD for all staff. Targeted interventions are carefully planned to children’s needs, including speech and language, reading, mastery in maths and writing across the curriculum.</w:t>
            </w:r>
          </w:p>
          <w:p w14:paraId="7AC4769B" w14:textId="77777777" w:rsidR="00C47255" w:rsidRPr="00C47255" w:rsidRDefault="00C47255" w:rsidP="00C47255">
            <w:pPr>
              <w:suppressAutoHyphens w:val="0"/>
              <w:autoSpaceDN/>
              <w:spacing w:after="0" w:line="240" w:lineRule="auto"/>
              <w:ind w:left="720" w:hanging="360"/>
              <w:rPr>
                <w:rFonts w:cs="Arial"/>
              </w:rPr>
            </w:pPr>
          </w:p>
          <w:p w14:paraId="508953D1" w14:textId="2C266F82" w:rsidR="00C47255" w:rsidRDefault="00C47255" w:rsidP="00C47255">
            <w:pPr>
              <w:suppressAutoHyphens w:val="0"/>
              <w:autoSpaceDN/>
              <w:spacing w:after="0" w:line="240" w:lineRule="auto"/>
              <w:ind w:left="720" w:hanging="360"/>
              <w:rPr>
                <w:rFonts w:cs="Arial"/>
              </w:rPr>
            </w:pPr>
            <w:r>
              <w:rPr>
                <w:rFonts w:cs="Arial"/>
              </w:rPr>
              <w:t>In line with this we aim:</w:t>
            </w:r>
          </w:p>
          <w:p w14:paraId="59909196" w14:textId="77777777" w:rsidR="00C47255" w:rsidRPr="00C47255" w:rsidRDefault="00C47255" w:rsidP="00C47255">
            <w:pPr>
              <w:suppressAutoHyphens w:val="0"/>
              <w:autoSpaceDN/>
              <w:spacing w:after="0" w:line="240" w:lineRule="auto"/>
              <w:ind w:left="720" w:hanging="360"/>
              <w:rPr>
                <w:rFonts w:cs="Arial"/>
              </w:rPr>
            </w:pPr>
          </w:p>
          <w:p w14:paraId="0F33F38D" w14:textId="5643B7CC" w:rsidR="000A740C" w:rsidRDefault="00C47255" w:rsidP="001A1079">
            <w:pPr>
              <w:pStyle w:val="ListParagraph"/>
              <w:numPr>
                <w:ilvl w:val="0"/>
                <w:numId w:val="13"/>
              </w:numPr>
              <w:suppressAutoHyphens w:val="0"/>
              <w:autoSpaceDN/>
              <w:spacing w:after="0" w:line="240" w:lineRule="auto"/>
              <w:rPr>
                <w:rFonts w:cs="Arial"/>
              </w:rPr>
            </w:pPr>
            <w:r>
              <w:rPr>
                <w:rFonts w:cs="Arial"/>
              </w:rPr>
              <w:t>T</w:t>
            </w:r>
            <w:r w:rsidR="000A740C" w:rsidRPr="00A635E8">
              <w:rPr>
                <w:rFonts w:cs="Arial"/>
              </w:rPr>
              <w:t>o improve the teaching and learning of reading in school, both in attainment</w:t>
            </w:r>
            <w:r w:rsidR="00A635E8">
              <w:rPr>
                <w:rFonts w:cs="Arial"/>
              </w:rPr>
              <w:t xml:space="preserve"> and progress</w:t>
            </w:r>
            <w:r w:rsidR="000A740C" w:rsidRPr="00A635E8">
              <w:rPr>
                <w:rFonts w:cs="Arial"/>
              </w:rPr>
              <w:t xml:space="preserve"> and </w:t>
            </w:r>
            <w:r w:rsidR="00A635E8">
              <w:rPr>
                <w:rFonts w:cs="Arial"/>
              </w:rPr>
              <w:t xml:space="preserve">in </w:t>
            </w:r>
            <w:r w:rsidR="000A740C" w:rsidRPr="00A635E8">
              <w:rPr>
                <w:rFonts w:cs="Arial"/>
              </w:rPr>
              <w:t xml:space="preserve">enjoyment, ensuring children are exposed to a </w:t>
            </w:r>
            <w:r w:rsidR="007A2169">
              <w:rPr>
                <w:rFonts w:cs="Arial"/>
              </w:rPr>
              <w:t>wide range of reading materials.</w:t>
            </w:r>
          </w:p>
          <w:p w14:paraId="16E7053D" w14:textId="20F4D8E0" w:rsidR="007A2169" w:rsidRPr="007A2169" w:rsidRDefault="007A2169" w:rsidP="007A2169">
            <w:pPr>
              <w:pStyle w:val="ListParagraph"/>
              <w:numPr>
                <w:ilvl w:val="0"/>
                <w:numId w:val="0"/>
              </w:numPr>
              <w:ind w:left="720"/>
              <w:rPr>
                <w:rFonts w:cs="Arial"/>
              </w:rPr>
            </w:pPr>
          </w:p>
          <w:p w14:paraId="571312EE" w14:textId="7DD0496F" w:rsidR="000A740C" w:rsidRDefault="000A740C" w:rsidP="001A1079">
            <w:pPr>
              <w:pStyle w:val="ListParagraph"/>
              <w:numPr>
                <w:ilvl w:val="0"/>
                <w:numId w:val="13"/>
              </w:numPr>
              <w:suppressAutoHyphens w:val="0"/>
              <w:autoSpaceDN/>
              <w:spacing w:after="0" w:line="240" w:lineRule="auto"/>
              <w:rPr>
                <w:rFonts w:cs="Arial"/>
              </w:rPr>
            </w:pPr>
            <w:r w:rsidRPr="00A635E8">
              <w:rPr>
                <w:rFonts w:cs="Arial"/>
              </w:rPr>
              <w:t>To implement a new DfE validated S</w:t>
            </w:r>
            <w:r w:rsidR="007A2169">
              <w:rPr>
                <w:rFonts w:cs="Arial"/>
              </w:rPr>
              <w:t>.</w:t>
            </w:r>
            <w:r w:rsidRPr="00A635E8">
              <w:rPr>
                <w:rFonts w:cs="Arial"/>
              </w:rPr>
              <w:t>S</w:t>
            </w:r>
            <w:r w:rsidR="007A2169">
              <w:rPr>
                <w:rFonts w:cs="Arial"/>
              </w:rPr>
              <w:t>.</w:t>
            </w:r>
            <w:r w:rsidRPr="00A635E8">
              <w:rPr>
                <w:rFonts w:cs="Arial"/>
              </w:rPr>
              <w:t>P</w:t>
            </w:r>
            <w:r w:rsidR="007A2169">
              <w:rPr>
                <w:rFonts w:cs="Arial"/>
              </w:rPr>
              <w:t>.</w:t>
            </w:r>
            <w:r w:rsidRPr="00A635E8">
              <w:rPr>
                <w:rFonts w:cs="Arial"/>
              </w:rPr>
              <w:t xml:space="preserve"> scheme with training for all staff to </w:t>
            </w:r>
            <w:r w:rsidR="007A2169">
              <w:rPr>
                <w:rFonts w:cs="Arial"/>
              </w:rPr>
              <w:t xml:space="preserve">    </w:t>
            </w:r>
            <w:r w:rsidRPr="00A635E8">
              <w:rPr>
                <w:rFonts w:cs="Arial"/>
              </w:rPr>
              <w:t xml:space="preserve">ensure a consistent approach to the teaching of phonics. </w:t>
            </w:r>
          </w:p>
          <w:p w14:paraId="6785865D" w14:textId="58018AA5" w:rsidR="007A2169" w:rsidRPr="007A2169" w:rsidRDefault="007A2169" w:rsidP="007A2169">
            <w:pPr>
              <w:pStyle w:val="ListParagraph"/>
              <w:numPr>
                <w:ilvl w:val="0"/>
                <w:numId w:val="0"/>
              </w:numPr>
              <w:ind w:left="720"/>
              <w:rPr>
                <w:rFonts w:cs="Arial"/>
              </w:rPr>
            </w:pPr>
          </w:p>
          <w:p w14:paraId="1A6687F6" w14:textId="79BF93D2" w:rsidR="000A740C" w:rsidRDefault="000A740C" w:rsidP="001A1079">
            <w:pPr>
              <w:pStyle w:val="ListParagraph"/>
              <w:numPr>
                <w:ilvl w:val="0"/>
                <w:numId w:val="13"/>
              </w:numPr>
              <w:rPr>
                <w:rFonts w:cs="Arial"/>
              </w:rPr>
            </w:pPr>
            <w:r w:rsidRPr="00A635E8">
              <w:rPr>
                <w:rFonts w:cs="Arial"/>
              </w:rPr>
              <w:t>Scrutiny of pupil’s progress by S</w:t>
            </w:r>
            <w:r w:rsidR="007A2169">
              <w:rPr>
                <w:rFonts w:cs="Arial"/>
              </w:rPr>
              <w:t>.</w:t>
            </w:r>
            <w:r w:rsidRPr="00A635E8">
              <w:rPr>
                <w:rFonts w:cs="Arial"/>
              </w:rPr>
              <w:t>L</w:t>
            </w:r>
            <w:r w:rsidR="007A2169">
              <w:rPr>
                <w:rFonts w:cs="Arial"/>
              </w:rPr>
              <w:t>.</w:t>
            </w:r>
            <w:r w:rsidRPr="00A635E8">
              <w:rPr>
                <w:rFonts w:cs="Arial"/>
              </w:rPr>
              <w:t>T</w:t>
            </w:r>
            <w:r w:rsidR="007A2169">
              <w:rPr>
                <w:rFonts w:cs="Arial"/>
              </w:rPr>
              <w:t>.</w:t>
            </w:r>
            <w:r w:rsidRPr="00A635E8">
              <w:rPr>
                <w:rFonts w:cs="Arial"/>
              </w:rPr>
              <w:t xml:space="preserve"> </w:t>
            </w:r>
            <w:r w:rsidR="00A635E8">
              <w:rPr>
                <w:rFonts w:cs="Arial"/>
              </w:rPr>
              <w:t xml:space="preserve">and class teachers will </w:t>
            </w:r>
            <w:r w:rsidRPr="00A635E8">
              <w:rPr>
                <w:rFonts w:cs="Arial"/>
              </w:rPr>
              <w:t>ensure that the lowest 20% are identified and targeted for key support and intervention.</w:t>
            </w:r>
          </w:p>
          <w:p w14:paraId="242FA755" w14:textId="6C6D9F5E" w:rsidR="007A2169" w:rsidRPr="007A2169" w:rsidRDefault="007A2169" w:rsidP="007A2169">
            <w:pPr>
              <w:pStyle w:val="ListParagraph"/>
              <w:numPr>
                <w:ilvl w:val="0"/>
                <w:numId w:val="0"/>
              </w:numPr>
              <w:ind w:left="720"/>
              <w:rPr>
                <w:rFonts w:cs="Arial"/>
              </w:rPr>
            </w:pPr>
          </w:p>
          <w:p w14:paraId="2A7D54E9" w14:textId="4A8E0ACA" w:rsidR="000A740C" w:rsidRPr="001A1079" w:rsidRDefault="00C47255" w:rsidP="001A1079">
            <w:pPr>
              <w:pStyle w:val="ListParagraph"/>
              <w:numPr>
                <w:ilvl w:val="0"/>
                <w:numId w:val="13"/>
              </w:numPr>
              <w:rPr>
                <w:rFonts w:cs="Arial"/>
                <w:sz w:val="20"/>
                <w:szCs w:val="20"/>
              </w:rPr>
            </w:pPr>
            <w:r>
              <w:rPr>
                <w:rFonts w:cs="Arial"/>
              </w:rPr>
              <w:t>Teachers and l</w:t>
            </w:r>
            <w:r w:rsidR="000A740C" w:rsidRPr="00A635E8">
              <w:rPr>
                <w:rFonts w:cs="Arial"/>
              </w:rPr>
              <w:t xml:space="preserve">eaders use current research and exemplar toolkits </w:t>
            </w:r>
            <w:proofErr w:type="gramStart"/>
            <w:r w:rsidR="000A740C" w:rsidRPr="00A635E8">
              <w:rPr>
                <w:rFonts w:cs="Arial"/>
              </w:rPr>
              <w:t>e.g.</w:t>
            </w:r>
            <w:proofErr w:type="gramEnd"/>
            <w:r w:rsidR="000A740C" w:rsidRPr="00A635E8">
              <w:rPr>
                <w:rFonts w:cs="Arial"/>
              </w:rPr>
              <w:t xml:space="preserve"> E</w:t>
            </w:r>
            <w:r w:rsidR="007A2169">
              <w:rPr>
                <w:rFonts w:cs="Arial"/>
              </w:rPr>
              <w:t>.</w:t>
            </w:r>
            <w:r w:rsidR="000A740C" w:rsidRPr="00A635E8">
              <w:rPr>
                <w:rFonts w:cs="Arial"/>
              </w:rPr>
              <w:t>E</w:t>
            </w:r>
            <w:r w:rsidR="007A2169">
              <w:rPr>
                <w:rFonts w:cs="Arial"/>
              </w:rPr>
              <w:t>.</w:t>
            </w:r>
            <w:r w:rsidR="000A740C" w:rsidRPr="00A635E8">
              <w:rPr>
                <w:rFonts w:cs="Arial"/>
              </w:rPr>
              <w:t>F</w:t>
            </w:r>
            <w:r w:rsidR="00A635E8">
              <w:rPr>
                <w:rFonts w:cs="Arial"/>
              </w:rPr>
              <w:t>,</w:t>
            </w:r>
            <w:r w:rsidR="000A740C" w:rsidRPr="00A635E8">
              <w:rPr>
                <w:rFonts w:cs="Arial"/>
              </w:rPr>
              <w:t xml:space="preserve"> to inform and drive school improvement</w:t>
            </w:r>
            <w:r w:rsidR="001A1079" w:rsidRPr="00A635E8">
              <w:rPr>
                <w:rFonts w:cs="Arial"/>
              </w:rPr>
              <w:t xml:space="preserve"> to inform the best strategies to support and ensure progress for disadvantaged pupils.</w:t>
            </w:r>
          </w:p>
        </w:tc>
      </w:tr>
    </w:tbl>
    <w:p w14:paraId="2A7D54EB" w14:textId="77777777" w:rsidR="00E66558" w:rsidRDefault="009D71E8">
      <w:pPr>
        <w:pStyle w:val="Heading2"/>
        <w:spacing w:before="600"/>
      </w:pPr>
      <w:r>
        <w:lastRenderedPageBreak/>
        <w:t>Challenges</w:t>
      </w:r>
    </w:p>
    <w:p w14:paraId="2A7D54EC" w14:textId="52F81D80"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r w:rsidR="005E7C20">
        <w:rPr>
          <w:color w:val="auto"/>
        </w:rPr>
        <w:t xml:space="preserve"> The sections highlighted in blue are where the evidence </w:t>
      </w:r>
      <w:r w:rsidR="00410264">
        <w:rPr>
          <w:color w:val="auto"/>
        </w:rPr>
        <w:t>can be found.</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C8FAE7E" w:rsidR="00E66558" w:rsidRDefault="001A1079">
            <w:pPr>
              <w:pStyle w:val="TableRowCentered"/>
              <w:jc w:val="left"/>
            </w:pPr>
            <w:r>
              <w:rPr>
                <w:rFonts w:cs="Arial"/>
              </w:rPr>
              <w:t>Low levels of literacy and numeracy on entry to Reception</w:t>
            </w:r>
            <w:r w:rsidR="007A2169">
              <w:rPr>
                <w:rFonts w:cs="Arial"/>
              </w:rPr>
              <w:t xml:space="preserve"> </w:t>
            </w:r>
            <w:r w:rsidRPr="00A61D84">
              <w:rPr>
                <w:rFonts w:cs="Arial"/>
              </w:rPr>
              <w:t>- in 2019 80% of children entered school below their age expectation in</w:t>
            </w:r>
            <w:r>
              <w:rPr>
                <w:rFonts w:cs="Arial"/>
              </w:rPr>
              <w:t xml:space="preserve"> English</w:t>
            </w:r>
            <w:r w:rsidR="00A61D84">
              <w:rPr>
                <w:rFonts w:cs="Arial"/>
              </w:rPr>
              <w:t>, in September 2020 70% were below national expectation in reading and 74% below national in writing</w:t>
            </w:r>
            <w:r w:rsidR="0071696B">
              <w:rPr>
                <w:rFonts w:cs="Arial"/>
              </w:rPr>
              <w:t xml:space="preserve">, </w:t>
            </w:r>
            <w:r w:rsidR="0071696B" w:rsidRPr="0071696B">
              <w:rPr>
                <w:rFonts w:cs="Arial"/>
                <w:highlight w:val="cyan"/>
              </w:rPr>
              <w:t>NFER baseline in 2021 and Little Wandle Phonics assessment</w:t>
            </w:r>
            <w:r w:rsidR="0071696B">
              <w:rPr>
                <w:rFonts w:cs="Arial"/>
              </w:rPr>
              <w:t xml:space="preserve"> -72% below expectation</w:t>
            </w:r>
            <w:r w:rsidR="00A635E8">
              <w:rPr>
                <w:rFonts w:cs="Arial"/>
              </w:rP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F073E" w14:textId="40CF3463" w:rsidR="001A1079" w:rsidRDefault="001A1079" w:rsidP="001A1079">
            <w:pPr>
              <w:suppressAutoHyphens w:val="0"/>
              <w:spacing w:after="0" w:line="240" w:lineRule="auto"/>
              <w:rPr>
                <w:rFonts w:cs="Arial"/>
              </w:rPr>
            </w:pPr>
            <w:r>
              <w:rPr>
                <w:rFonts w:cs="Arial"/>
              </w:rPr>
              <w:t xml:space="preserve">Poor speech, </w:t>
            </w:r>
            <w:proofErr w:type="gramStart"/>
            <w:r>
              <w:rPr>
                <w:rFonts w:cs="Arial"/>
              </w:rPr>
              <w:t>language</w:t>
            </w:r>
            <w:proofErr w:type="gramEnd"/>
            <w:r>
              <w:rPr>
                <w:rFonts w:cs="Arial"/>
              </w:rPr>
              <w:t xml:space="preserve"> and communication skills on entry</w:t>
            </w:r>
            <w:r w:rsidR="00A635E8">
              <w:rPr>
                <w:rFonts w:cs="Arial"/>
              </w:rPr>
              <w:t>.</w:t>
            </w:r>
            <w:r w:rsidR="0071696B">
              <w:rPr>
                <w:rFonts w:cs="Arial"/>
              </w:rPr>
              <w:t xml:space="preserve"> </w:t>
            </w:r>
            <w:r w:rsidR="0071696B" w:rsidRPr="0071696B">
              <w:rPr>
                <w:rFonts w:cs="Arial"/>
                <w:highlight w:val="cyan"/>
              </w:rPr>
              <w:t>Baseline data from NELI assessments</w:t>
            </w:r>
          </w:p>
          <w:p w14:paraId="68198305" w14:textId="6388A341" w:rsidR="0071696B" w:rsidRDefault="0071696B" w:rsidP="001A1079">
            <w:pPr>
              <w:suppressAutoHyphens w:val="0"/>
              <w:spacing w:after="0" w:line="240" w:lineRule="auto"/>
              <w:rPr>
                <w:rFonts w:cs="Arial"/>
              </w:rPr>
            </w:pPr>
            <w:r>
              <w:rPr>
                <w:rFonts w:cs="Arial"/>
              </w:rPr>
              <w:t>Baseline – 62% below ARE on entry in C and L</w:t>
            </w:r>
            <w:r w:rsidR="003861ED">
              <w:rPr>
                <w:rFonts w:cs="Arial"/>
              </w:rPr>
              <w:t xml:space="preserve">, these children have language skills that are underdeveloped for their age. This language delay hampers children’s ability to learn and achieve and make friends and significantly impacts on their literacy and numeracy development. Children </w:t>
            </w:r>
            <w:r w:rsidR="003861ED">
              <w:rPr>
                <w:rFonts w:cs="Arial"/>
              </w:rPr>
              <w:lastRenderedPageBreak/>
              <w:t xml:space="preserve">have difficulty listening, paying attention, poor vocabulary, difficulty understanding language, difficulty </w:t>
            </w:r>
            <w:proofErr w:type="gramStart"/>
            <w:r w:rsidR="003861ED">
              <w:rPr>
                <w:rFonts w:cs="Arial"/>
              </w:rPr>
              <w:t>organising  and</w:t>
            </w:r>
            <w:proofErr w:type="gramEnd"/>
            <w:r w:rsidR="003861ED">
              <w:rPr>
                <w:rFonts w:cs="Arial"/>
              </w:rPr>
              <w:t xml:space="preserve"> using language and difficulty in turn taking. </w:t>
            </w:r>
          </w:p>
          <w:p w14:paraId="46C1BA2E" w14:textId="77777777" w:rsidR="00E66558" w:rsidRDefault="003861ED" w:rsidP="003861ED">
            <w:pPr>
              <w:suppressAutoHyphens w:val="0"/>
              <w:spacing w:after="0" w:line="240" w:lineRule="auto"/>
              <w:rPr>
                <w:rFonts w:cs="Arial"/>
              </w:rPr>
            </w:pPr>
            <w:r>
              <w:rPr>
                <w:rFonts w:cs="Arial"/>
              </w:rPr>
              <w:t xml:space="preserve">We are very aware of the </w:t>
            </w:r>
            <w:proofErr w:type="gramStart"/>
            <w:r>
              <w:rPr>
                <w:rFonts w:cs="Arial"/>
              </w:rPr>
              <w:t>30 million word</w:t>
            </w:r>
            <w:proofErr w:type="gramEnd"/>
            <w:r>
              <w:rPr>
                <w:rFonts w:cs="Arial"/>
              </w:rPr>
              <w:t xml:space="preserve"> gap by age 3 (Hart and Risley 2003)</w:t>
            </w:r>
          </w:p>
          <w:p w14:paraId="2A7D54F4" w14:textId="733BAFC5" w:rsidR="003861ED" w:rsidRPr="003861ED" w:rsidRDefault="003861ED" w:rsidP="003861ED">
            <w:pPr>
              <w:suppressAutoHyphens w:val="0"/>
              <w:spacing w:after="0" w:line="240" w:lineRule="auto"/>
              <w:rPr>
                <w:rFonts w:cs="Arial"/>
              </w:rPr>
            </w:pPr>
            <w:proofErr w:type="gramStart"/>
            <w:r>
              <w:rPr>
                <w:rFonts w:cs="Arial"/>
              </w:rPr>
              <w:t>Improving  and</w:t>
            </w:r>
            <w:proofErr w:type="gramEnd"/>
            <w:r>
              <w:rPr>
                <w:rFonts w:cs="Arial"/>
              </w:rPr>
              <w:t xml:space="preserve"> expanding their use of ambitious language and have exposure to high quality texts will support their attainment of the reading and writing goals and enable much better progress.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2CD10" w14:textId="77777777" w:rsidR="00E66558" w:rsidRDefault="001A1079" w:rsidP="000152F8">
            <w:pPr>
              <w:suppressAutoHyphens w:val="0"/>
              <w:spacing w:after="0" w:line="240" w:lineRule="auto"/>
              <w:rPr>
                <w:rFonts w:cs="Arial"/>
              </w:rPr>
            </w:pPr>
            <w:r>
              <w:rPr>
                <w:rFonts w:cs="Arial"/>
              </w:rPr>
              <w:t xml:space="preserve">Limited access to a range of enrichment </w:t>
            </w:r>
            <w:r w:rsidR="00A635E8">
              <w:rPr>
                <w:rFonts w:cs="Arial"/>
              </w:rPr>
              <w:t xml:space="preserve">activities, extra </w:t>
            </w:r>
            <w:r w:rsidR="007A2169">
              <w:rPr>
                <w:rFonts w:cs="Arial"/>
              </w:rPr>
              <w:t xml:space="preserve">- </w:t>
            </w:r>
            <w:r w:rsidR="00A635E8">
              <w:rPr>
                <w:rFonts w:cs="Arial"/>
              </w:rPr>
              <w:t>curricular activities</w:t>
            </w:r>
            <w:r>
              <w:rPr>
                <w:rFonts w:cs="Arial"/>
              </w:rPr>
              <w:t xml:space="preserve"> and prior experiences within their community and the wider community</w:t>
            </w:r>
            <w:r w:rsidR="003861ED">
              <w:rPr>
                <w:rFonts w:cs="Arial"/>
              </w:rPr>
              <w:t xml:space="preserve"> during the pandemic</w:t>
            </w:r>
            <w:r w:rsidR="000152F8">
              <w:rPr>
                <w:rFonts w:cs="Arial"/>
              </w:rPr>
              <w:t>.</w:t>
            </w:r>
          </w:p>
          <w:p w14:paraId="73A4BB82" w14:textId="77777777" w:rsidR="000152F8" w:rsidRDefault="000152F8" w:rsidP="000152F8">
            <w:pPr>
              <w:suppressAutoHyphens w:val="0"/>
              <w:spacing w:after="0" w:line="240" w:lineRule="auto"/>
              <w:rPr>
                <w:rFonts w:cs="Arial"/>
              </w:rPr>
            </w:pPr>
            <w:r>
              <w:rPr>
                <w:rFonts w:cs="Arial"/>
              </w:rPr>
              <w:t>Ensuring a child’s socio- economic background does not have an impact on how well they do at school or limits their life choices that they have is a huge priority for us and our curriculum is written with this at the forefront.</w:t>
            </w:r>
          </w:p>
          <w:p w14:paraId="49F692E0" w14:textId="77777777" w:rsidR="000152F8" w:rsidRDefault="000152F8" w:rsidP="000152F8">
            <w:pPr>
              <w:suppressAutoHyphens w:val="0"/>
              <w:spacing w:after="0" w:line="240" w:lineRule="auto"/>
              <w:rPr>
                <w:rFonts w:cs="Arial"/>
              </w:rPr>
            </w:pPr>
            <w:r w:rsidRPr="000152F8">
              <w:rPr>
                <w:rFonts w:cs="Arial"/>
                <w:highlight w:val="cyan"/>
              </w:rPr>
              <w:t>The indices of deprivation for our area:</w:t>
            </w:r>
          </w:p>
          <w:p w14:paraId="136D7943" w14:textId="77777777" w:rsidR="000152F8" w:rsidRDefault="000152F8" w:rsidP="000152F8">
            <w:pPr>
              <w:numPr>
                <w:ilvl w:val="0"/>
                <w:numId w:val="20"/>
              </w:numPr>
              <w:suppressAutoHyphens w:val="0"/>
              <w:autoSpaceDN/>
              <w:spacing w:after="0" w:line="240" w:lineRule="auto"/>
              <w:rPr>
                <w:rFonts w:cs="Arial"/>
                <w:sz w:val="20"/>
                <w:szCs w:val="20"/>
              </w:rPr>
            </w:pPr>
            <w:r w:rsidRPr="00B823DF">
              <w:rPr>
                <w:rFonts w:cs="Arial"/>
                <w:sz w:val="20"/>
                <w:szCs w:val="20"/>
              </w:rPr>
              <w:t>Index of multiple deprivation rank- 4525 (1 lowest – 32000 highest)</w:t>
            </w:r>
            <w:r>
              <w:rPr>
                <w:rFonts w:cs="Arial"/>
                <w:sz w:val="20"/>
                <w:szCs w:val="20"/>
              </w:rPr>
              <w:t xml:space="preserve"> </w:t>
            </w:r>
            <w:r w:rsidRPr="00B823DF">
              <w:rPr>
                <w:rFonts w:cs="Arial"/>
                <w:sz w:val="20"/>
                <w:szCs w:val="20"/>
              </w:rPr>
              <w:t>IMD decile – 2</w:t>
            </w:r>
          </w:p>
          <w:p w14:paraId="69D1C9AB" w14:textId="77777777" w:rsidR="000152F8" w:rsidRPr="00B823DF" w:rsidRDefault="000152F8" w:rsidP="000152F8">
            <w:pPr>
              <w:numPr>
                <w:ilvl w:val="0"/>
                <w:numId w:val="20"/>
              </w:numPr>
              <w:suppressAutoHyphens w:val="0"/>
              <w:autoSpaceDN/>
              <w:spacing w:after="0" w:line="240" w:lineRule="auto"/>
              <w:rPr>
                <w:rFonts w:cs="Arial"/>
                <w:sz w:val="20"/>
                <w:szCs w:val="20"/>
              </w:rPr>
            </w:pPr>
            <w:r w:rsidRPr="00B823DF">
              <w:rPr>
                <w:rFonts w:cs="Arial"/>
                <w:sz w:val="20"/>
                <w:szCs w:val="20"/>
              </w:rPr>
              <w:t>IDACI rank 5125</w:t>
            </w:r>
            <w:r>
              <w:rPr>
                <w:rFonts w:cs="Arial"/>
                <w:sz w:val="20"/>
                <w:szCs w:val="20"/>
              </w:rPr>
              <w:t xml:space="preserve"> (</w:t>
            </w:r>
            <w:r w:rsidRPr="00B823DF">
              <w:rPr>
                <w:rFonts w:cs="Arial"/>
                <w:sz w:val="20"/>
                <w:szCs w:val="20"/>
              </w:rPr>
              <w:t>IDACI Decile 2</w:t>
            </w:r>
            <w:r>
              <w:rPr>
                <w:rFonts w:cs="Arial"/>
                <w:sz w:val="20"/>
                <w:szCs w:val="20"/>
              </w:rPr>
              <w:t>)</w:t>
            </w:r>
          </w:p>
          <w:p w14:paraId="30328628" w14:textId="77777777" w:rsidR="000152F8" w:rsidRPr="005C6784" w:rsidRDefault="000152F8" w:rsidP="000152F8">
            <w:pPr>
              <w:numPr>
                <w:ilvl w:val="0"/>
                <w:numId w:val="20"/>
              </w:numPr>
              <w:suppressAutoHyphens w:val="0"/>
              <w:autoSpaceDN/>
              <w:spacing w:after="0" w:line="240" w:lineRule="auto"/>
              <w:rPr>
                <w:rFonts w:cs="Arial"/>
                <w:sz w:val="20"/>
                <w:szCs w:val="20"/>
              </w:rPr>
            </w:pPr>
            <w:r>
              <w:rPr>
                <w:rFonts w:cs="Arial"/>
                <w:sz w:val="20"/>
                <w:szCs w:val="20"/>
              </w:rPr>
              <w:t>E</w:t>
            </w:r>
            <w:r w:rsidRPr="005C6784">
              <w:rPr>
                <w:rFonts w:cs="Arial"/>
                <w:sz w:val="20"/>
                <w:szCs w:val="20"/>
              </w:rPr>
              <w:t>mployment rank 3631</w:t>
            </w:r>
            <w:r>
              <w:rPr>
                <w:rFonts w:cs="Arial"/>
                <w:sz w:val="20"/>
                <w:szCs w:val="20"/>
              </w:rPr>
              <w:t xml:space="preserve"> (</w:t>
            </w:r>
            <w:r w:rsidRPr="005C6784">
              <w:rPr>
                <w:rFonts w:cs="Arial"/>
                <w:sz w:val="20"/>
                <w:szCs w:val="20"/>
              </w:rPr>
              <w:t>employment decile 2</w:t>
            </w:r>
            <w:r>
              <w:rPr>
                <w:rFonts w:cs="Arial"/>
                <w:sz w:val="20"/>
                <w:szCs w:val="20"/>
              </w:rPr>
              <w:t>)</w:t>
            </w:r>
          </w:p>
          <w:p w14:paraId="1D5168A0" w14:textId="77777777" w:rsidR="000152F8" w:rsidRPr="005C6784" w:rsidRDefault="000152F8" w:rsidP="000152F8">
            <w:pPr>
              <w:numPr>
                <w:ilvl w:val="0"/>
                <w:numId w:val="20"/>
              </w:numPr>
              <w:suppressAutoHyphens w:val="0"/>
              <w:autoSpaceDN/>
              <w:spacing w:after="0" w:line="240" w:lineRule="auto"/>
              <w:rPr>
                <w:rFonts w:cs="Arial"/>
                <w:sz w:val="20"/>
                <w:szCs w:val="20"/>
              </w:rPr>
            </w:pPr>
            <w:r>
              <w:rPr>
                <w:rFonts w:cs="Arial"/>
                <w:sz w:val="20"/>
                <w:szCs w:val="20"/>
              </w:rPr>
              <w:t>E</w:t>
            </w:r>
            <w:r w:rsidRPr="005C6784">
              <w:rPr>
                <w:rFonts w:cs="Arial"/>
                <w:sz w:val="20"/>
                <w:szCs w:val="20"/>
              </w:rPr>
              <w:t>ducation and skills rank 5176</w:t>
            </w:r>
            <w:r>
              <w:rPr>
                <w:rFonts w:cs="Arial"/>
                <w:sz w:val="20"/>
                <w:szCs w:val="20"/>
              </w:rPr>
              <w:t xml:space="preserve"> (e</w:t>
            </w:r>
            <w:r w:rsidRPr="005C6784">
              <w:rPr>
                <w:rFonts w:cs="Arial"/>
                <w:sz w:val="20"/>
                <w:szCs w:val="20"/>
              </w:rPr>
              <w:t>ducation and skills decile 2</w:t>
            </w:r>
            <w:r>
              <w:rPr>
                <w:rFonts w:cs="Arial"/>
                <w:sz w:val="20"/>
                <w:szCs w:val="20"/>
              </w:rPr>
              <w:t>)</w:t>
            </w:r>
          </w:p>
          <w:p w14:paraId="57278F86" w14:textId="77777777" w:rsidR="000152F8" w:rsidRPr="00842A0D" w:rsidRDefault="000152F8" w:rsidP="000152F8">
            <w:pPr>
              <w:numPr>
                <w:ilvl w:val="0"/>
                <w:numId w:val="20"/>
              </w:numPr>
              <w:suppressAutoHyphens w:val="0"/>
              <w:autoSpaceDN/>
              <w:spacing w:after="0" w:line="240" w:lineRule="auto"/>
              <w:rPr>
                <w:rFonts w:ascii="Arial Nova Cond" w:hAnsi="Arial Nova Cond" w:cs="Tahoma"/>
              </w:rPr>
            </w:pPr>
            <w:r w:rsidRPr="00D03FBA">
              <w:rPr>
                <w:rFonts w:cs="Arial"/>
                <w:sz w:val="20"/>
                <w:szCs w:val="20"/>
              </w:rPr>
              <w:t>Health and disability rank 1159 (health and disability decile 1)</w:t>
            </w:r>
          </w:p>
          <w:p w14:paraId="2A7D54F7" w14:textId="1A0842C7" w:rsidR="000152F8" w:rsidRPr="000152F8" w:rsidRDefault="000152F8" w:rsidP="000152F8">
            <w:pPr>
              <w:suppressAutoHyphens w:val="0"/>
              <w:spacing w:after="0" w:line="240" w:lineRule="auto"/>
              <w:rPr>
                <w:rFonts w:cs="Arial"/>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F3C8C" w14:textId="1A92544D" w:rsidR="001A1079" w:rsidRDefault="001A1079" w:rsidP="001A1079">
            <w:pPr>
              <w:suppressAutoHyphens w:val="0"/>
              <w:spacing w:after="0" w:line="240" w:lineRule="auto"/>
              <w:rPr>
                <w:rFonts w:cs="Arial"/>
              </w:rPr>
            </w:pPr>
            <w:r>
              <w:rPr>
                <w:rFonts w:cs="Arial"/>
              </w:rPr>
              <w:t>A high proportion of children entitled to Pupil Premium have other vulnerabilities such as additional needs, S</w:t>
            </w:r>
            <w:r w:rsidR="007A2169">
              <w:rPr>
                <w:rFonts w:cs="Arial"/>
              </w:rPr>
              <w:t>.</w:t>
            </w:r>
            <w:r>
              <w:rPr>
                <w:rFonts w:cs="Arial"/>
              </w:rPr>
              <w:t>E</w:t>
            </w:r>
            <w:r w:rsidR="007A2169">
              <w:rPr>
                <w:rFonts w:cs="Arial"/>
              </w:rPr>
              <w:t>.</w:t>
            </w:r>
            <w:r>
              <w:rPr>
                <w:rFonts w:cs="Arial"/>
              </w:rPr>
              <w:t>N</w:t>
            </w:r>
            <w:r w:rsidR="007A2169">
              <w:rPr>
                <w:rFonts w:cs="Arial"/>
              </w:rPr>
              <w:t>.</w:t>
            </w:r>
            <w:r>
              <w:rPr>
                <w:rFonts w:cs="Arial"/>
              </w:rPr>
              <w:t>D, early help support or social care involvement</w:t>
            </w:r>
            <w:r w:rsidR="00A635E8">
              <w:rPr>
                <w:rFonts w:cs="Arial"/>
              </w:rPr>
              <w:t>.</w:t>
            </w:r>
            <w:r w:rsidR="00C65FF0">
              <w:rPr>
                <w:rFonts w:cs="Arial"/>
              </w:rPr>
              <w:t xml:space="preserve"> This has resulted in a need to further support emotional, </w:t>
            </w:r>
            <w:proofErr w:type="gramStart"/>
            <w:r w:rsidR="00C65FF0">
              <w:rPr>
                <w:rFonts w:cs="Arial"/>
              </w:rPr>
              <w:t>social</w:t>
            </w:r>
            <w:proofErr w:type="gramEnd"/>
            <w:r w:rsidR="00C65FF0">
              <w:rPr>
                <w:rFonts w:cs="Arial"/>
              </w:rPr>
              <w:t xml:space="preserve"> and mental wellbeing as it is lower following the pandemic. (self- regulation and resilience).</w:t>
            </w:r>
          </w:p>
          <w:p w14:paraId="7AB8DEAB" w14:textId="76C8BAE1" w:rsidR="00C65FF0" w:rsidRPr="00BA179D" w:rsidRDefault="00C65FF0" w:rsidP="001A1079">
            <w:pPr>
              <w:suppressAutoHyphens w:val="0"/>
              <w:spacing w:after="0" w:line="240" w:lineRule="auto"/>
              <w:rPr>
                <w:rFonts w:cs="Arial"/>
                <w:highlight w:val="cyan"/>
              </w:rPr>
            </w:pPr>
            <w:r w:rsidRPr="00BA179D">
              <w:rPr>
                <w:rFonts w:cs="Arial"/>
                <w:highlight w:val="cyan"/>
              </w:rPr>
              <w:t>SDQ questionnaires</w:t>
            </w:r>
          </w:p>
          <w:p w14:paraId="0DB63989" w14:textId="6746C43A" w:rsidR="00C65FF0" w:rsidRPr="00BA179D" w:rsidRDefault="00C65FF0" w:rsidP="001A1079">
            <w:pPr>
              <w:suppressAutoHyphens w:val="0"/>
              <w:spacing w:after="0" w:line="240" w:lineRule="auto"/>
              <w:rPr>
                <w:rFonts w:cs="Arial"/>
                <w:highlight w:val="cyan"/>
              </w:rPr>
            </w:pPr>
            <w:r w:rsidRPr="00BA179D">
              <w:rPr>
                <w:rFonts w:cs="Arial"/>
                <w:highlight w:val="cyan"/>
              </w:rPr>
              <w:t>Discussions with families and their children</w:t>
            </w:r>
          </w:p>
          <w:p w14:paraId="20E2E1E7" w14:textId="388F107B" w:rsidR="00C65FF0" w:rsidRDefault="00C65FF0" w:rsidP="001A1079">
            <w:pPr>
              <w:suppressAutoHyphens w:val="0"/>
              <w:spacing w:after="0" w:line="240" w:lineRule="auto"/>
              <w:rPr>
                <w:rFonts w:cs="Arial"/>
              </w:rPr>
            </w:pPr>
            <w:r w:rsidRPr="00BA179D">
              <w:rPr>
                <w:rFonts w:cs="Arial"/>
                <w:highlight w:val="cyan"/>
              </w:rPr>
              <w:t>Boxall</w:t>
            </w:r>
          </w:p>
          <w:p w14:paraId="646824B1" w14:textId="24149E45" w:rsidR="00C65FF0" w:rsidRDefault="00C65FF0" w:rsidP="001A1079">
            <w:pPr>
              <w:suppressAutoHyphens w:val="0"/>
              <w:spacing w:after="0" w:line="240" w:lineRule="auto"/>
              <w:rPr>
                <w:rFonts w:cs="Arial"/>
              </w:rPr>
            </w:pPr>
            <w:r>
              <w:rPr>
                <w:rFonts w:cs="Arial"/>
              </w:rPr>
              <w:t xml:space="preserve">Rising numbers of pupils presenting with early send/complex </w:t>
            </w:r>
            <w:proofErr w:type="gramStart"/>
            <w:r>
              <w:rPr>
                <w:rFonts w:cs="Arial"/>
              </w:rPr>
              <w:t>needs  Additional</w:t>
            </w:r>
            <w:proofErr w:type="gramEnd"/>
            <w:r>
              <w:rPr>
                <w:rFonts w:cs="Arial"/>
              </w:rPr>
              <w:t xml:space="preserve"> CPD for staff in ACES, trauma informed strategies to improve learning, ASD support strategy CPD.</w:t>
            </w:r>
          </w:p>
          <w:p w14:paraId="7553C3A5" w14:textId="77777777" w:rsidR="00E66558" w:rsidRDefault="00C65FF0" w:rsidP="006941C9">
            <w:pPr>
              <w:suppressAutoHyphens w:val="0"/>
              <w:spacing w:after="0" w:line="240" w:lineRule="auto"/>
              <w:rPr>
                <w:rFonts w:cs="Arial"/>
              </w:rPr>
            </w:pPr>
            <w:r>
              <w:rPr>
                <w:rFonts w:cs="Arial"/>
              </w:rPr>
              <w:t>More children are presenting as not ‘school ready’ a number still in nappies, poor language and understanding and self regulation and independence</w:t>
            </w:r>
            <w:r w:rsidR="00BA179D">
              <w:rPr>
                <w:rFonts w:cs="Arial"/>
              </w:rPr>
              <w:t xml:space="preserve">). </w:t>
            </w:r>
            <w:r w:rsidR="00BA179D" w:rsidRPr="00BA179D">
              <w:rPr>
                <w:rFonts w:cs="Arial"/>
                <w:highlight w:val="cyan"/>
              </w:rPr>
              <w:t>This is evidenced through analysis on entry and Baseline assessment.</w:t>
            </w:r>
          </w:p>
          <w:p w14:paraId="2A7D54FA" w14:textId="7663FFA8" w:rsidR="006941C9" w:rsidRDefault="006941C9" w:rsidP="006941C9">
            <w:pPr>
              <w:suppressAutoHyphens w:val="0"/>
              <w:spacing w:after="0" w:line="240" w:lineRule="auto"/>
              <w:rPr>
                <w:iCs/>
                <w:sz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E3A31" w14:textId="0F8E0635" w:rsidR="001A1079" w:rsidRDefault="001A1079" w:rsidP="001A1079">
            <w:pPr>
              <w:suppressAutoHyphens w:val="0"/>
              <w:spacing w:after="0" w:line="240" w:lineRule="auto"/>
              <w:rPr>
                <w:rFonts w:cs="Arial"/>
              </w:rPr>
            </w:pPr>
            <w:r>
              <w:rPr>
                <w:rFonts w:cs="Arial"/>
              </w:rPr>
              <w:t>Limited aspiration opportunities in an area of social deprivation that is above the national figure</w:t>
            </w:r>
            <w:r w:rsidR="00A635E8">
              <w:rPr>
                <w:rFonts w:cs="Arial"/>
              </w:rPr>
              <w:t>.</w:t>
            </w:r>
          </w:p>
          <w:p w14:paraId="2A7D54FD" w14:textId="0AAE688E" w:rsidR="00E66558" w:rsidRDefault="00282816">
            <w:pPr>
              <w:pStyle w:val="TableRowCentered"/>
              <w:jc w:val="left"/>
              <w:rPr>
                <w:iCs/>
                <w:sz w:val="22"/>
              </w:rPr>
            </w:pPr>
            <w:r w:rsidRPr="00282816">
              <w:rPr>
                <w:iCs/>
                <w:sz w:val="22"/>
                <w:highlight w:val="cyan"/>
              </w:rPr>
              <w:t>Evidence from indices of deprivation.</w:t>
            </w:r>
          </w:p>
        </w:tc>
      </w:tr>
      <w:tr w:rsidR="001A1079" w14:paraId="5F5AF19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E988" w14:textId="3EF43A87" w:rsidR="001A1079" w:rsidRDefault="001A1079">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9D7E5" w14:textId="5AF6DC3D" w:rsidR="001A1079" w:rsidRDefault="001A1079" w:rsidP="001A1079">
            <w:pPr>
              <w:suppressAutoHyphens w:val="0"/>
              <w:spacing w:after="0" w:line="240" w:lineRule="auto"/>
              <w:rPr>
                <w:rFonts w:cs="Arial"/>
              </w:rPr>
            </w:pPr>
            <w:r>
              <w:rPr>
                <w:rFonts w:cs="Arial"/>
              </w:rPr>
              <w:t xml:space="preserve">Due to financial hardship, some children have limited access to many everyday items </w:t>
            </w:r>
            <w:proofErr w:type="gramStart"/>
            <w:r w:rsidR="003C3F11">
              <w:rPr>
                <w:rFonts w:cs="Arial"/>
              </w:rPr>
              <w:t>e.g.</w:t>
            </w:r>
            <w:proofErr w:type="gramEnd"/>
            <w:r>
              <w:rPr>
                <w:rFonts w:cs="Arial"/>
              </w:rPr>
              <w:t xml:space="preserve"> clothing, books, food</w:t>
            </w:r>
            <w:r w:rsidR="00A635E8">
              <w:rPr>
                <w:rFonts w:cs="Arial"/>
              </w:rPr>
              <w:t>.</w:t>
            </w:r>
          </w:p>
          <w:p w14:paraId="5DBE0F39" w14:textId="09374A3A" w:rsidR="001A1079" w:rsidRDefault="00282816" w:rsidP="001A1079">
            <w:pPr>
              <w:suppressAutoHyphens w:val="0"/>
              <w:spacing w:after="0" w:line="240" w:lineRule="auto"/>
              <w:rPr>
                <w:rFonts w:cs="Arial"/>
              </w:rPr>
            </w:pPr>
            <w:r w:rsidRPr="00282816">
              <w:rPr>
                <w:iCs/>
                <w:sz w:val="22"/>
                <w:highlight w:val="cyan"/>
              </w:rPr>
              <w:t>Evidence from indices of deprivation.</w:t>
            </w:r>
          </w:p>
        </w:tc>
      </w:tr>
      <w:tr w:rsidR="00A635E8" w14:paraId="0C6F7545" w14:textId="77777777" w:rsidTr="00366ADA">
        <w:trPr>
          <w:trHeight w:val="3588"/>
        </w:trPr>
        <w:tc>
          <w:tcPr>
            <w:tcW w:w="147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DFED51E" w14:textId="2AF292E3" w:rsidR="00A635E8" w:rsidRDefault="00A635E8">
            <w:pPr>
              <w:pStyle w:val="TableRow"/>
              <w:rPr>
                <w:sz w:val="22"/>
                <w:szCs w:val="22"/>
              </w:rPr>
            </w:pPr>
            <w:r>
              <w:rPr>
                <w:sz w:val="22"/>
                <w:szCs w:val="22"/>
              </w:rPr>
              <w:lastRenderedPageBreak/>
              <w:t>7</w:t>
            </w:r>
          </w:p>
        </w:tc>
        <w:tc>
          <w:tcPr>
            <w:tcW w:w="80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E087C99" w14:textId="69A4CE2B" w:rsidR="00A635E8" w:rsidRPr="00B0700B" w:rsidRDefault="00A635E8" w:rsidP="001A1079">
            <w:pPr>
              <w:suppressAutoHyphens w:val="0"/>
              <w:spacing w:after="0" w:line="240" w:lineRule="auto"/>
              <w:rPr>
                <w:rFonts w:cs="Arial"/>
              </w:rPr>
            </w:pPr>
            <w:r w:rsidRPr="00B0700B">
              <w:rPr>
                <w:rFonts w:cs="Arial"/>
              </w:rPr>
              <w:t>Lack of access to remote learning during school lockdown period from 20 March 2020 to 3</w:t>
            </w:r>
            <w:r w:rsidRPr="00B0700B">
              <w:rPr>
                <w:rFonts w:cs="Arial"/>
                <w:vertAlign w:val="superscript"/>
              </w:rPr>
              <w:t>rd</w:t>
            </w:r>
            <w:r w:rsidRPr="00B0700B">
              <w:rPr>
                <w:rFonts w:cs="Arial"/>
              </w:rPr>
              <w:t xml:space="preserve"> September 2020.</w:t>
            </w:r>
          </w:p>
          <w:p w14:paraId="23417B08" w14:textId="77777777" w:rsidR="00A635E8" w:rsidRPr="00B0700B" w:rsidRDefault="00A635E8" w:rsidP="001A1079">
            <w:pPr>
              <w:suppressAutoHyphens w:val="0"/>
              <w:spacing w:after="0" w:line="240" w:lineRule="auto"/>
              <w:rPr>
                <w:rFonts w:cs="Arial"/>
              </w:rPr>
            </w:pPr>
            <w:r w:rsidRPr="00B0700B">
              <w:rPr>
                <w:rFonts w:cs="Arial"/>
              </w:rPr>
              <w:t>Despite a programme of remote learning being in place as well as additional devices being allocated to children most in need, the engagement with the remote learning was sporadic. Children who did engage were the least disadvantaged, from more affluent or professional families.</w:t>
            </w:r>
          </w:p>
          <w:p w14:paraId="23C363BB" w14:textId="19D5D5BA" w:rsidR="00A635E8" w:rsidRPr="00B0700B" w:rsidRDefault="00A635E8" w:rsidP="001A1079">
            <w:pPr>
              <w:suppressAutoHyphens w:val="0"/>
              <w:spacing w:after="0" w:line="240" w:lineRule="auto"/>
              <w:rPr>
                <w:rFonts w:cs="Arial"/>
              </w:rPr>
            </w:pPr>
            <w:r w:rsidRPr="00B0700B">
              <w:rPr>
                <w:rFonts w:cs="Arial"/>
              </w:rPr>
              <w:t xml:space="preserve">Some children chose to complete ‘easier’ tasks rather than challenge themselves. </w:t>
            </w:r>
          </w:p>
          <w:p w14:paraId="4F026E8B" w14:textId="21323909" w:rsidR="00A635E8" w:rsidRDefault="00A635E8" w:rsidP="001A1079">
            <w:pPr>
              <w:suppressAutoHyphens w:val="0"/>
              <w:spacing w:after="0" w:line="240" w:lineRule="auto"/>
              <w:rPr>
                <w:rFonts w:cs="Arial"/>
              </w:rPr>
            </w:pPr>
            <w:r w:rsidRPr="00B0700B">
              <w:rPr>
                <w:rFonts w:cs="Arial"/>
              </w:rPr>
              <w:t>The technological skills of some parents were low, meaning that they struggled to support their children with online learning.</w:t>
            </w:r>
          </w:p>
          <w:p w14:paraId="1EC2D9BA" w14:textId="0BA2F6B9" w:rsidR="005E7C20" w:rsidRPr="00B0700B" w:rsidRDefault="005E7C20" w:rsidP="001A1079">
            <w:pPr>
              <w:suppressAutoHyphens w:val="0"/>
              <w:spacing w:after="0" w:line="240" w:lineRule="auto"/>
              <w:rPr>
                <w:rFonts w:cs="Arial"/>
              </w:rPr>
            </w:pPr>
            <w:r w:rsidRPr="005E7C20">
              <w:rPr>
                <w:rFonts w:cs="Arial"/>
                <w:highlight w:val="cyan"/>
              </w:rPr>
              <w:t>Evidence from pupil and parental voice, questionnaires.</w:t>
            </w:r>
          </w:p>
          <w:p w14:paraId="122A91DE" w14:textId="77777777" w:rsidR="00A635E8" w:rsidRPr="00B0700B" w:rsidRDefault="00A635E8" w:rsidP="001A1079">
            <w:pPr>
              <w:suppressAutoHyphens w:val="0"/>
              <w:spacing w:after="0" w:line="240" w:lineRule="auto"/>
              <w:rPr>
                <w:rFonts w:cs="Arial"/>
              </w:rPr>
            </w:pPr>
          </w:p>
          <w:p w14:paraId="3046892E" w14:textId="05ED7A54" w:rsidR="00A635E8" w:rsidRPr="00B0700B" w:rsidRDefault="00A635E8" w:rsidP="001A1079">
            <w:pPr>
              <w:spacing w:after="0" w:line="240" w:lineRule="auto"/>
              <w:rPr>
                <w:rFonts w:cs="Arial"/>
              </w:rPr>
            </w:pPr>
            <w:r w:rsidRPr="00B0700B">
              <w:rPr>
                <w:rFonts w:cs="Arial"/>
              </w:rPr>
              <w:t xml:space="preserve">Consequently, the gap between some of our disadvantaged learners and their peers has widened. </w:t>
            </w:r>
          </w:p>
          <w:p w14:paraId="027A9088" w14:textId="330764BC" w:rsidR="0022694A" w:rsidRPr="00B0700B" w:rsidRDefault="0022694A" w:rsidP="001A1079">
            <w:pPr>
              <w:spacing w:after="0" w:line="240" w:lineRule="auto"/>
              <w:rPr>
                <w:rFonts w:cs="Arial"/>
              </w:rPr>
            </w:pPr>
          </w:p>
          <w:p w14:paraId="3DB04409" w14:textId="365B029B" w:rsidR="0022694A" w:rsidRPr="00410264" w:rsidRDefault="0022694A" w:rsidP="001A1079">
            <w:pPr>
              <w:spacing w:after="0" w:line="240" w:lineRule="auto"/>
              <w:rPr>
                <w:rFonts w:cs="Arial"/>
                <w:highlight w:val="cyan"/>
              </w:rPr>
            </w:pPr>
            <w:r w:rsidRPr="00410264">
              <w:rPr>
                <w:rFonts w:cs="Arial"/>
                <w:highlight w:val="cyan"/>
              </w:rPr>
              <w:t xml:space="preserve">School’s internal data collection and consultations with staff and parents </w:t>
            </w:r>
          </w:p>
          <w:p w14:paraId="7C6FE034" w14:textId="64D6000A" w:rsidR="00B0700B" w:rsidRPr="00B0700B" w:rsidRDefault="00B0700B" w:rsidP="00B0700B">
            <w:pPr>
              <w:shd w:val="clear" w:color="auto" w:fill="FFFFFF"/>
              <w:suppressAutoHyphens w:val="0"/>
              <w:autoSpaceDN/>
              <w:spacing w:after="0" w:line="240" w:lineRule="auto"/>
              <w:textAlignment w:val="baseline"/>
              <w:rPr>
                <w:rFonts w:cs="Arial"/>
                <w:color w:val="000000"/>
              </w:rPr>
            </w:pPr>
            <w:r w:rsidRPr="00410264">
              <w:rPr>
                <w:rFonts w:cs="Arial"/>
                <w:color w:val="000000"/>
                <w:highlight w:val="cyan"/>
              </w:rPr>
              <w:t>participation rates in remote/ blended learning daily:</w:t>
            </w:r>
          </w:p>
          <w:p w14:paraId="22D1F7B2" w14:textId="77777777" w:rsidR="00B0700B" w:rsidRPr="00B0700B" w:rsidRDefault="00B0700B" w:rsidP="00B0700B">
            <w:pPr>
              <w:shd w:val="clear" w:color="auto" w:fill="FFFFFF"/>
              <w:suppressAutoHyphens w:val="0"/>
              <w:autoSpaceDN/>
              <w:spacing w:after="0" w:line="240" w:lineRule="auto"/>
              <w:textAlignment w:val="baseline"/>
              <w:rPr>
                <w:rFonts w:cs="Arial"/>
                <w:color w:val="000000"/>
              </w:rPr>
            </w:pPr>
            <w:r w:rsidRPr="00B0700B">
              <w:rPr>
                <w:rFonts w:cs="Arial"/>
                <w:color w:val="000000"/>
              </w:rPr>
              <w:t>Y6- 63%</w:t>
            </w:r>
          </w:p>
          <w:p w14:paraId="6C183D01" w14:textId="77777777" w:rsidR="00B0700B" w:rsidRPr="00B0700B" w:rsidRDefault="00B0700B" w:rsidP="00B0700B">
            <w:pPr>
              <w:shd w:val="clear" w:color="auto" w:fill="FFFFFF"/>
              <w:suppressAutoHyphens w:val="0"/>
              <w:autoSpaceDN/>
              <w:spacing w:after="0" w:line="240" w:lineRule="auto"/>
              <w:textAlignment w:val="baseline"/>
              <w:rPr>
                <w:rFonts w:cs="Arial"/>
                <w:color w:val="000000"/>
              </w:rPr>
            </w:pPr>
            <w:r w:rsidRPr="00B0700B">
              <w:rPr>
                <w:rFonts w:cs="Arial"/>
                <w:color w:val="000000"/>
              </w:rPr>
              <w:t>Y5- 76%</w:t>
            </w:r>
          </w:p>
          <w:p w14:paraId="78E94B4B" w14:textId="77777777" w:rsidR="00B0700B" w:rsidRPr="00B0700B" w:rsidRDefault="00B0700B" w:rsidP="00B0700B">
            <w:pPr>
              <w:shd w:val="clear" w:color="auto" w:fill="FFFFFF"/>
              <w:suppressAutoHyphens w:val="0"/>
              <w:autoSpaceDN/>
              <w:spacing w:after="0" w:line="240" w:lineRule="auto"/>
              <w:textAlignment w:val="baseline"/>
              <w:rPr>
                <w:rFonts w:cs="Arial"/>
                <w:color w:val="000000"/>
              </w:rPr>
            </w:pPr>
            <w:r w:rsidRPr="00B0700B">
              <w:rPr>
                <w:rFonts w:cs="Arial"/>
                <w:color w:val="000000"/>
              </w:rPr>
              <w:t>Y4- 81%</w:t>
            </w:r>
          </w:p>
          <w:p w14:paraId="28FA66DF" w14:textId="77777777" w:rsidR="00B0700B" w:rsidRPr="00B0700B" w:rsidRDefault="00B0700B" w:rsidP="00B0700B">
            <w:pPr>
              <w:shd w:val="clear" w:color="auto" w:fill="FFFFFF"/>
              <w:suppressAutoHyphens w:val="0"/>
              <w:autoSpaceDN/>
              <w:spacing w:after="0" w:line="240" w:lineRule="auto"/>
              <w:textAlignment w:val="baseline"/>
              <w:rPr>
                <w:rFonts w:cs="Arial"/>
                <w:color w:val="000000"/>
              </w:rPr>
            </w:pPr>
            <w:r w:rsidRPr="00B0700B">
              <w:rPr>
                <w:rFonts w:cs="Arial"/>
                <w:color w:val="000000"/>
              </w:rPr>
              <w:t>Y3- 78%</w:t>
            </w:r>
          </w:p>
          <w:p w14:paraId="29493EC6" w14:textId="77777777" w:rsidR="00B0700B" w:rsidRPr="00B0700B" w:rsidRDefault="00B0700B" w:rsidP="00B0700B">
            <w:pPr>
              <w:shd w:val="clear" w:color="auto" w:fill="FFFFFF"/>
              <w:suppressAutoHyphens w:val="0"/>
              <w:autoSpaceDN/>
              <w:spacing w:after="0" w:line="240" w:lineRule="auto"/>
              <w:textAlignment w:val="baseline"/>
              <w:rPr>
                <w:rFonts w:cs="Arial"/>
                <w:color w:val="000000"/>
              </w:rPr>
            </w:pPr>
            <w:r w:rsidRPr="00B0700B">
              <w:rPr>
                <w:rFonts w:cs="Arial"/>
                <w:color w:val="000000"/>
              </w:rPr>
              <w:t>Y2- 63%</w:t>
            </w:r>
          </w:p>
          <w:p w14:paraId="79F9E986" w14:textId="77777777" w:rsidR="00B0700B" w:rsidRPr="00B0700B" w:rsidRDefault="00B0700B" w:rsidP="00B0700B">
            <w:pPr>
              <w:shd w:val="clear" w:color="auto" w:fill="FFFFFF"/>
              <w:suppressAutoHyphens w:val="0"/>
              <w:autoSpaceDN/>
              <w:spacing w:after="0" w:line="240" w:lineRule="auto"/>
              <w:textAlignment w:val="baseline"/>
              <w:rPr>
                <w:rFonts w:cs="Arial"/>
                <w:color w:val="000000"/>
              </w:rPr>
            </w:pPr>
            <w:r w:rsidRPr="00B0700B">
              <w:rPr>
                <w:rFonts w:cs="Arial"/>
                <w:color w:val="000000"/>
              </w:rPr>
              <w:t>Y1- 57%</w:t>
            </w:r>
          </w:p>
          <w:p w14:paraId="0380B158" w14:textId="77777777" w:rsidR="00B0700B" w:rsidRPr="00B0700B" w:rsidRDefault="00B0700B" w:rsidP="00B0700B">
            <w:pPr>
              <w:shd w:val="clear" w:color="auto" w:fill="FFFFFF"/>
              <w:suppressAutoHyphens w:val="0"/>
              <w:autoSpaceDN/>
              <w:spacing w:after="0" w:line="240" w:lineRule="auto"/>
              <w:textAlignment w:val="baseline"/>
              <w:rPr>
                <w:rFonts w:cs="Arial"/>
                <w:color w:val="000000"/>
              </w:rPr>
            </w:pPr>
            <w:r w:rsidRPr="00B0700B">
              <w:rPr>
                <w:rFonts w:cs="Arial"/>
                <w:color w:val="000000"/>
              </w:rPr>
              <w:t>R- 55%</w:t>
            </w:r>
          </w:p>
          <w:p w14:paraId="5C7FC2C2" w14:textId="77777777" w:rsidR="00B0700B" w:rsidRPr="00B0700B" w:rsidRDefault="00B0700B" w:rsidP="001A1079">
            <w:pPr>
              <w:spacing w:after="0" w:line="240" w:lineRule="auto"/>
              <w:rPr>
                <w:rFonts w:cs="Arial"/>
              </w:rPr>
            </w:pPr>
          </w:p>
          <w:p w14:paraId="0442A98F" w14:textId="062ABAA2" w:rsidR="00A635E8" w:rsidRPr="00B0700B" w:rsidRDefault="00A635E8" w:rsidP="001A1079">
            <w:pPr>
              <w:spacing w:after="0" w:line="240" w:lineRule="auto"/>
              <w:rPr>
                <w:rFonts w:cs="Arial"/>
              </w:rPr>
            </w:pPr>
          </w:p>
        </w:tc>
      </w:tr>
      <w:tr w:rsidR="005B7A17" w14:paraId="117ED9E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DE7D2" w14:textId="6DF3B139" w:rsidR="005B7A17" w:rsidRDefault="00A635E8">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7EBBF" w14:textId="77777777" w:rsidR="005B7A17" w:rsidRDefault="005B7A17" w:rsidP="001A1079">
            <w:pPr>
              <w:suppressAutoHyphens w:val="0"/>
              <w:spacing w:after="0" w:line="240" w:lineRule="auto"/>
              <w:rPr>
                <w:rFonts w:cs="Arial"/>
              </w:rPr>
            </w:pPr>
            <w:r>
              <w:rPr>
                <w:rFonts w:cs="Arial"/>
              </w:rPr>
              <w:t>Lower than the national average attendance for disadvantaged and vulnerable children</w:t>
            </w:r>
            <w:r w:rsidR="00A635E8">
              <w:rPr>
                <w:rFonts w:cs="Arial"/>
              </w:rPr>
              <w:t>.</w:t>
            </w:r>
          </w:p>
          <w:p w14:paraId="54A322E7" w14:textId="6A40CB93" w:rsidR="005E7C20" w:rsidRDefault="005E7C20" w:rsidP="001A1079">
            <w:pPr>
              <w:suppressAutoHyphens w:val="0"/>
              <w:spacing w:after="0" w:line="240" w:lineRule="auto"/>
              <w:rPr>
                <w:rFonts w:cs="Arial"/>
              </w:rPr>
            </w:pPr>
            <w:r w:rsidRPr="005E7C20">
              <w:rPr>
                <w:rFonts w:cs="Arial"/>
                <w:highlight w:val="cyan"/>
              </w:rPr>
              <w:t>School’s attendance data from LA.</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xml:space="preserve">, and </w:t>
      </w:r>
      <w:r w:rsidRPr="00DC28C8">
        <w:rPr>
          <w:color w:val="0070C0"/>
        </w:rPr>
        <w:t xml:space="preserve">how we will measure </w:t>
      </w:r>
      <w:r>
        <w:rPr>
          <w:color w:val="auto"/>
        </w:rPr>
        <w:t>whether they have been achieved.</w:t>
      </w:r>
    </w:p>
    <w:tbl>
      <w:tblPr>
        <w:tblW w:w="4778" w:type="pct"/>
        <w:tblInd w:w="421" w:type="dxa"/>
        <w:tblCellMar>
          <w:left w:w="10" w:type="dxa"/>
          <w:right w:w="10" w:type="dxa"/>
        </w:tblCellMar>
        <w:tblLook w:val="04A0" w:firstRow="1" w:lastRow="0" w:firstColumn="1" w:lastColumn="0" w:noHBand="0" w:noVBand="1"/>
      </w:tblPr>
      <w:tblGrid>
        <w:gridCol w:w="3969"/>
        <w:gridCol w:w="5096"/>
      </w:tblGrid>
      <w:tr w:rsidR="00E66558" w14:paraId="2A7D5503" w14:textId="77777777" w:rsidTr="00D45F31">
        <w:tc>
          <w:tcPr>
            <w:tcW w:w="3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0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040B9D71" w:rsidR="00E66558" w:rsidRDefault="009D71E8">
            <w:pPr>
              <w:pStyle w:val="TableHeader"/>
              <w:jc w:val="left"/>
            </w:pPr>
            <w:r>
              <w:t>Success criteria</w:t>
            </w:r>
            <w:r w:rsidR="00C15C7F">
              <w:t>/ Desired Impact</w:t>
            </w:r>
          </w:p>
        </w:tc>
      </w:tr>
      <w:tr w:rsidR="00E66558" w14:paraId="2A7D5506" w14:textId="77777777" w:rsidTr="00D45F31">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4D478" w14:textId="14F0B08A" w:rsidR="00E66558" w:rsidRPr="009739BB" w:rsidRDefault="001A1079" w:rsidP="00F65D4F">
            <w:pPr>
              <w:pStyle w:val="TableRow"/>
              <w:ind w:left="0"/>
              <w:rPr>
                <w:rFonts w:cs="Calibri"/>
                <w:b/>
                <w:bCs/>
                <w:sz w:val="22"/>
                <w:szCs w:val="22"/>
              </w:rPr>
            </w:pPr>
            <w:r w:rsidRPr="009739BB">
              <w:rPr>
                <w:rFonts w:cs="Calibri"/>
                <w:b/>
                <w:bCs/>
                <w:sz w:val="22"/>
                <w:szCs w:val="22"/>
              </w:rPr>
              <w:t>Progress in Reading</w:t>
            </w:r>
            <w:r w:rsidR="00CC4946" w:rsidRPr="009739BB">
              <w:rPr>
                <w:rFonts w:cs="Calibri"/>
                <w:b/>
                <w:bCs/>
                <w:sz w:val="22"/>
                <w:szCs w:val="22"/>
              </w:rPr>
              <w:t>- all children make good progress in line with their peers nationally</w:t>
            </w:r>
          </w:p>
          <w:p w14:paraId="534CA075" w14:textId="77777777" w:rsidR="002A4558" w:rsidRPr="009739BB" w:rsidRDefault="002A4558" w:rsidP="00F65D4F">
            <w:pPr>
              <w:pStyle w:val="TableRow"/>
              <w:ind w:left="0"/>
              <w:rPr>
                <w:rFonts w:cs="Calibri"/>
                <w:b/>
                <w:bCs/>
                <w:color w:val="4F81BD" w:themeColor="accent1"/>
                <w:sz w:val="22"/>
                <w:szCs w:val="22"/>
              </w:rPr>
            </w:pPr>
            <w:r w:rsidRPr="009739BB">
              <w:rPr>
                <w:rFonts w:cs="Calibri"/>
                <w:b/>
                <w:bCs/>
                <w:color w:val="4F81BD" w:themeColor="accent1"/>
                <w:sz w:val="22"/>
                <w:szCs w:val="22"/>
              </w:rPr>
              <w:t>Measured through:</w:t>
            </w:r>
          </w:p>
          <w:p w14:paraId="70B151E8" w14:textId="4FE827ED" w:rsidR="002A4558" w:rsidRPr="009739BB" w:rsidRDefault="002A4558" w:rsidP="00F65D4F">
            <w:pPr>
              <w:pStyle w:val="TableRow"/>
              <w:ind w:left="0"/>
              <w:rPr>
                <w:rFonts w:cs="Calibri"/>
                <w:b/>
                <w:bCs/>
                <w:color w:val="4F81BD" w:themeColor="accent1"/>
                <w:sz w:val="22"/>
                <w:szCs w:val="22"/>
              </w:rPr>
            </w:pPr>
            <w:r w:rsidRPr="009739BB">
              <w:rPr>
                <w:rFonts w:cs="Calibri"/>
                <w:b/>
                <w:bCs/>
                <w:color w:val="4F81BD" w:themeColor="accent1"/>
                <w:sz w:val="22"/>
                <w:szCs w:val="22"/>
              </w:rPr>
              <w:t>- half termly assessments of phonics progress using Little Wandle resources.</w:t>
            </w:r>
          </w:p>
          <w:p w14:paraId="1850905B" w14:textId="752BC2D7" w:rsidR="002A4558" w:rsidRPr="009739BB" w:rsidRDefault="002A4558" w:rsidP="00F65D4F">
            <w:pPr>
              <w:pStyle w:val="TableRow"/>
              <w:ind w:left="0"/>
              <w:rPr>
                <w:rFonts w:cs="Calibri"/>
                <w:b/>
                <w:bCs/>
                <w:color w:val="4F81BD" w:themeColor="accent1"/>
                <w:sz w:val="22"/>
                <w:szCs w:val="22"/>
              </w:rPr>
            </w:pPr>
            <w:r w:rsidRPr="009739BB">
              <w:rPr>
                <w:rFonts w:cs="Calibri"/>
                <w:b/>
                <w:bCs/>
                <w:color w:val="4F81BD" w:themeColor="accent1"/>
                <w:sz w:val="22"/>
                <w:szCs w:val="22"/>
              </w:rPr>
              <w:t>-termly NFER reading standardised assessements</w:t>
            </w:r>
          </w:p>
          <w:p w14:paraId="09141062" w14:textId="77777777" w:rsidR="002A4558" w:rsidRPr="009739BB" w:rsidRDefault="002A4558" w:rsidP="00F65D4F">
            <w:pPr>
              <w:pStyle w:val="TableRow"/>
              <w:ind w:left="0"/>
              <w:rPr>
                <w:rFonts w:cs="Calibri"/>
                <w:b/>
                <w:bCs/>
                <w:sz w:val="22"/>
                <w:szCs w:val="22"/>
              </w:rPr>
            </w:pPr>
          </w:p>
          <w:p w14:paraId="2A7D5504" w14:textId="34883A1C" w:rsidR="001A1079" w:rsidRPr="009739BB" w:rsidRDefault="001A1079">
            <w:pPr>
              <w:pStyle w:val="TableRow"/>
              <w:rPr>
                <w:sz w:val="22"/>
                <w:szCs w:val="22"/>
              </w:rPr>
            </w:pP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4EBA8" w14:textId="429AF0AA" w:rsidR="00E66558" w:rsidRPr="009739BB" w:rsidRDefault="004A3D94" w:rsidP="003D1FD1">
            <w:pPr>
              <w:pStyle w:val="TableRowCentered"/>
              <w:numPr>
                <w:ilvl w:val="0"/>
                <w:numId w:val="22"/>
              </w:numPr>
              <w:jc w:val="left"/>
              <w:rPr>
                <w:sz w:val="22"/>
                <w:szCs w:val="22"/>
              </w:rPr>
            </w:pPr>
            <w:r w:rsidRPr="009739BB">
              <w:rPr>
                <w:sz w:val="22"/>
                <w:szCs w:val="22"/>
              </w:rPr>
              <w:t>Achieve national average progress scores in KS2 Reading (0)</w:t>
            </w:r>
          </w:p>
          <w:p w14:paraId="5CE522E7" w14:textId="4D0F8818" w:rsidR="00CC4946" w:rsidRPr="009739BB" w:rsidRDefault="00CC4946" w:rsidP="003D1FD1">
            <w:pPr>
              <w:pStyle w:val="TableRowCentered"/>
              <w:numPr>
                <w:ilvl w:val="0"/>
                <w:numId w:val="21"/>
              </w:numPr>
              <w:jc w:val="left"/>
              <w:rPr>
                <w:rFonts w:cs="Arial"/>
                <w:sz w:val="22"/>
                <w:szCs w:val="22"/>
              </w:rPr>
            </w:pPr>
            <w:r w:rsidRPr="009739BB">
              <w:rPr>
                <w:rFonts w:cs="Arial"/>
                <w:sz w:val="22"/>
                <w:szCs w:val="22"/>
              </w:rPr>
              <w:t>Level of attainment for pupils eligible for P</w:t>
            </w:r>
            <w:r w:rsidR="007A2169" w:rsidRPr="009739BB">
              <w:rPr>
                <w:rFonts w:cs="Arial"/>
                <w:sz w:val="22"/>
                <w:szCs w:val="22"/>
              </w:rPr>
              <w:t>.</w:t>
            </w:r>
            <w:r w:rsidRPr="009739BB">
              <w:rPr>
                <w:rFonts w:cs="Arial"/>
                <w:sz w:val="22"/>
                <w:szCs w:val="22"/>
              </w:rPr>
              <w:t xml:space="preserve">P is closer aligned to </w:t>
            </w:r>
            <w:proofErr w:type="gramStart"/>
            <w:r w:rsidRPr="009739BB">
              <w:rPr>
                <w:rFonts w:cs="Arial"/>
                <w:sz w:val="22"/>
                <w:szCs w:val="22"/>
              </w:rPr>
              <w:t>non P</w:t>
            </w:r>
            <w:proofErr w:type="gramEnd"/>
            <w:r w:rsidR="007A2169" w:rsidRPr="009739BB">
              <w:rPr>
                <w:rFonts w:cs="Arial"/>
                <w:sz w:val="22"/>
                <w:szCs w:val="22"/>
              </w:rPr>
              <w:t>.</w:t>
            </w:r>
            <w:r w:rsidRPr="009739BB">
              <w:rPr>
                <w:rFonts w:cs="Arial"/>
                <w:sz w:val="22"/>
                <w:szCs w:val="22"/>
              </w:rPr>
              <w:t>P pupils.  Progress is at least good for all groups of pupils.</w:t>
            </w:r>
          </w:p>
          <w:p w14:paraId="5F4821C1" w14:textId="77777777" w:rsidR="00D1082F" w:rsidRPr="009739BB" w:rsidRDefault="00D1082F" w:rsidP="003D1FD1">
            <w:pPr>
              <w:pStyle w:val="TableRowCentered"/>
              <w:numPr>
                <w:ilvl w:val="0"/>
                <w:numId w:val="21"/>
              </w:numPr>
              <w:jc w:val="left"/>
              <w:rPr>
                <w:sz w:val="22"/>
                <w:szCs w:val="22"/>
              </w:rPr>
            </w:pPr>
            <w:r w:rsidRPr="009739BB">
              <w:rPr>
                <w:sz w:val="22"/>
                <w:szCs w:val="22"/>
              </w:rPr>
              <w:t xml:space="preserve">Half termly analysis of early reading and phonics progress at EYFS and KS1 </w:t>
            </w:r>
            <w:r w:rsidR="00B15EEF" w:rsidRPr="009739BB">
              <w:rPr>
                <w:sz w:val="22"/>
                <w:szCs w:val="22"/>
              </w:rPr>
              <w:t>will show significant improvement in phonic understanding from baseline scored.</w:t>
            </w:r>
          </w:p>
          <w:p w14:paraId="2A7D5505" w14:textId="0D915785" w:rsidR="003D1FD1" w:rsidRPr="009739BB" w:rsidRDefault="003D1FD1" w:rsidP="003D1FD1">
            <w:pPr>
              <w:pStyle w:val="TableRowCentered"/>
              <w:numPr>
                <w:ilvl w:val="0"/>
                <w:numId w:val="21"/>
              </w:numPr>
              <w:jc w:val="left"/>
              <w:rPr>
                <w:sz w:val="22"/>
                <w:szCs w:val="22"/>
              </w:rPr>
            </w:pPr>
            <w:r w:rsidRPr="009739BB">
              <w:rPr>
                <w:sz w:val="22"/>
                <w:szCs w:val="22"/>
              </w:rPr>
              <w:t xml:space="preserve">Termly reading data from teacher assessments, little Wandle assessments and NFER reading assessments will give SS and age SS </w:t>
            </w:r>
            <w:r w:rsidR="009739BB">
              <w:rPr>
                <w:sz w:val="22"/>
                <w:szCs w:val="22"/>
              </w:rPr>
              <w:t xml:space="preserve">showing progress, </w:t>
            </w:r>
            <w:proofErr w:type="gramStart"/>
            <w:r w:rsidR="009739BB">
              <w:rPr>
                <w:sz w:val="22"/>
                <w:szCs w:val="22"/>
              </w:rPr>
              <w:lastRenderedPageBreak/>
              <w:t>attainment</w:t>
            </w:r>
            <w:proofErr w:type="gramEnd"/>
            <w:r w:rsidR="009739BB">
              <w:rPr>
                <w:sz w:val="22"/>
                <w:szCs w:val="22"/>
              </w:rPr>
              <w:t xml:space="preserve"> and gap analysis</w:t>
            </w:r>
            <w:r w:rsidR="00075344">
              <w:rPr>
                <w:sz w:val="22"/>
                <w:szCs w:val="22"/>
              </w:rPr>
              <w:t>. This will enable targeted</w:t>
            </w:r>
            <w:r w:rsidR="00DA1FF1">
              <w:rPr>
                <w:sz w:val="22"/>
                <w:szCs w:val="22"/>
              </w:rPr>
              <w:t xml:space="preserve"> and timely</w:t>
            </w:r>
            <w:r w:rsidR="00075344">
              <w:rPr>
                <w:sz w:val="22"/>
                <w:szCs w:val="22"/>
              </w:rPr>
              <w:t xml:space="preserve"> intervention</w:t>
            </w:r>
            <w:r w:rsidR="00DA1FF1">
              <w:rPr>
                <w:sz w:val="22"/>
                <w:szCs w:val="22"/>
              </w:rPr>
              <w:t xml:space="preserve"> where needed.</w:t>
            </w:r>
          </w:p>
        </w:tc>
      </w:tr>
      <w:tr w:rsidR="00E66558" w14:paraId="2A7D5509" w14:textId="77777777" w:rsidTr="00D45F31">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23602" w14:textId="3F75603C" w:rsidR="00CC4946" w:rsidRPr="00DA1FF1" w:rsidRDefault="001A1079" w:rsidP="00F65D4F">
            <w:pPr>
              <w:pStyle w:val="TableRow"/>
              <w:ind w:left="0"/>
              <w:rPr>
                <w:rFonts w:cs="Calibri"/>
                <w:b/>
                <w:bCs/>
                <w:sz w:val="22"/>
                <w:szCs w:val="22"/>
              </w:rPr>
            </w:pPr>
            <w:r w:rsidRPr="00DA1FF1">
              <w:rPr>
                <w:rFonts w:cs="Calibri"/>
                <w:b/>
                <w:bCs/>
                <w:sz w:val="22"/>
                <w:szCs w:val="22"/>
              </w:rPr>
              <w:lastRenderedPageBreak/>
              <w:t>Progress in Writing</w:t>
            </w:r>
            <w:r w:rsidR="00CC4946" w:rsidRPr="00DA1FF1">
              <w:rPr>
                <w:rFonts w:cs="Calibri"/>
                <w:b/>
                <w:bCs/>
                <w:sz w:val="22"/>
                <w:szCs w:val="22"/>
              </w:rPr>
              <w:t>- all children make good progress in line with their peers nationally</w:t>
            </w:r>
          </w:p>
          <w:p w14:paraId="14F9AB5A" w14:textId="3BCC4CD7" w:rsidR="002A4558" w:rsidRPr="00DA1FF1" w:rsidRDefault="002A4558" w:rsidP="00F65D4F">
            <w:pPr>
              <w:pStyle w:val="TableRow"/>
              <w:ind w:left="0"/>
              <w:rPr>
                <w:rFonts w:cs="Calibri"/>
                <w:b/>
                <w:bCs/>
                <w:color w:val="4F81BD" w:themeColor="accent1"/>
                <w:sz w:val="22"/>
                <w:szCs w:val="22"/>
              </w:rPr>
            </w:pPr>
            <w:r w:rsidRPr="00DA1FF1">
              <w:rPr>
                <w:rFonts w:cs="Calibri"/>
                <w:b/>
                <w:bCs/>
                <w:color w:val="4F81BD" w:themeColor="accent1"/>
                <w:sz w:val="22"/>
                <w:szCs w:val="22"/>
              </w:rPr>
              <w:t>Measured through termly internal writing moderation by teaching staff</w:t>
            </w:r>
          </w:p>
          <w:p w14:paraId="6A5DDD15" w14:textId="1ECFC2BF" w:rsidR="002A4558" w:rsidRPr="00DA1FF1" w:rsidRDefault="002A4558" w:rsidP="00F65D4F">
            <w:pPr>
              <w:pStyle w:val="TableRow"/>
              <w:ind w:left="0"/>
              <w:rPr>
                <w:rFonts w:cs="Calibri"/>
                <w:b/>
                <w:bCs/>
                <w:color w:val="4F81BD" w:themeColor="accent1"/>
                <w:sz w:val="22"/>
                <w:szCs w:val="22"/>
              </w:rPr>
            </w:pPr>
            <w:r w:rsidRPr="00DA1FF1">
              <w:rPr>
                <w:rFonts w:cs="Calibri"/>
                <w:b/>
                <w:bCs/>
                <w:color w:val="4F81BD" w:themeColor="accent1"/>
                <w:sz w:val="22"/>
                <w:szCs w:val="22"/>
              </w:rPr>
              <w:t>External writing moderation by LA and as part of the school network and cluster schools</w:t>
            </w:r>
          </w:p>
          <w:p w14:paraId="23A0C375" w14:textId="77777777" w:rsidR="002A4558" w:rsidRPr="00DA1FF1" w:rsidRDefault="002A4558" w:rsidP="00F65D4F">
            <w:pPr>
              <w:pStyle w:val="TableRow"/>
              <w:ind w:left="0"/>
              <w:rPr>
                <w:rFonts w:cs="Calibri"/>
                <w:b/>
                <w:bCs/>
                <w:sz w:val="22"/>
                <w:szCs w:val="22"/>
              </w:rPr>
            </w:pPr>
          </w:p>
          <w:p w14:paraId="56766E63" w14:textId="1F6A6144" w:rsidR="00E66558" w:rsidRPr="00DA1FF1" w:rsidRDefault="00E66558">
            <w:pPr>
              <w:pStyle w:val="TableRow"/>
              <w:rPr>
                <w:rFonts w:cs="Calibri"/>
                <w:b/>
                <w:bCs/>
                <w:sz w:val="22"/>
                <w:szCs w:val="22"/>
              </w:rPr>
            </w:pPr>
          </w:p>
          <w:p w14:paraId="2A7D5507" w14:textId="3D08F295" w:rsidR="001A1079" w:rsidRPr="00DA1FF1" w:rsidRDefault="001A1079">
            <w:pPr>
              <w:pStyle w:val="TableRow"/>
              <w:rPr>
                <w:sz w:val="22"/>
                <w:szCs w:val="22"/>
              </w:rPr>
            </w:pP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F6FE" w14:textId="77777777" w:rsidR="00E66558" w:rsidRPr="00DA1FF1" w:rsidRDefault="004A3D94" w:rsidP="00DA1FF1">
            <w:pPr>
              <w:pStyle w:val="TableRowCentered"/>
              <w:numPr>
                <w:ilvl w:val="0"/>
                <w:numId w:val="23"/>
              </w:numPr>
              <w:jc w:val="left"/>
              <w:rPr>
                <w:sz w:val="22"/>
                <w:szCs w:val="22"/>
              </w:rPr>
            </w:pPr>
            <w:r w:rsidRPr="00DA1FF1">
              <w:rPr>
                <w:sz w:val="22"/>
                <w:szCs w:val="22"/>
              </w:rPr>
              <w:t>Achieve national average progress scores in KS2 Writing (0)</w:t>
            </w:r>
          </w:p>
          <w:p w14:paraId="2A7D5508" w14:textId="377E556F" w:rsidR="00CC4946" w:rsidRPr="00DA1FF1" w:rsidRDefault="00CC4946" w:rsidP="00DA1FF1">
            <w:pPr>
              <w:pStyle w:val="TableRowCentered"/>
              <w:numPr>
                <w:ilvl w:val="0"/>
                <w:numId w:val="23"/>
              </w:numPr>
              <w:jc w:val="left"/>
              <w:rPr>
                <w:sz w:val="22"/>
                <w:szCs w:val="22"/>
              </w:rPr>
            </w:pPr>
            <w:r w:rsidRPr="00DA1FF1">
              <w:rPr>
                <w:rFonts w:cs="Arial"/>
                <w:sz w:val="22"/>
                <w:szCs w:val="22"/>
              </w:rPr>
              <w:t>Level of attainment for pupils eligible for P</w:t>
            </w:r>
            <w:r w:rsidR="007A2169" w:rsidRPr="00DA1FF1">
              <w:rPr>
                <w:rFonts w:cs="Arial"/>
                <w:sz w:val="22"/>
                <w:szCs w:val="22"/>
              </w:rPr>
              <w:t>.</w:t>
            </w:r>
            <w:r w:rsidRPr="00DA1FF1">
              <w:rPr>
                <w:rFonts w:cs="Arial"/>
                <w:sz w:val="22"/>
                <w:szCs w:val="22"/>
              </w:rPr>
              <w:t xml:space="preserve">P is closer aligned to </w:t>
            </w:r>
            <w:r w:rsidR="008143CC" w:rsidRPr="00DA1FF1">
              <w:rPr>
                <w:rFonts w:cs="Arial"/>
                <w:sz w:val="22"/>
                <w:szCs w:val="22"/>
              </w:rPr>
              <w:t>non-</w:t>
            </w:r>
            <w:proofErr w:type="gramStart"/>
            <w:r w:rsidR="008143CC" w:rsidRPr="00DA1FF1">
              <w:rPr>
                <w:rFonts w:cs="Arial"/>
                <w:sz w:val="22"/>
                <w:szCs w:val="22"/>
              </w:rPr>
              <w:t>P</w:t>
            </w:r>
            <w:r w:rsidR="007A2169" w:rsidRPr="00DA1FF1">
              <w:rPr>
                <w:rFonts w:cs="Arial"/>
                <w:sz w:val="22"/>
                <w:szCs w:val="22"/>
              </w:rPr>
              <w:t>.</w:t>
            </w:r>
            <w:r w:rsidRPr="00DA1FF1">
              <w:rPr>
                <w:rFonts w:cs="Arial"/>
                <w:sz w:val="22"/>
                <w:szCs w:val="22"/>
              </w:rPr>
              <w:t>P</w:t>
            </w:r>
            <w:proofErr w:type="gramEnd"/>
            <w:r w:rsidRPr="00DA1FF1">
              <w:rPr>
                <w:rFonts w:cs="Arial"/>
                <w:sz w:val="22"/>
                <w:szCs w:val="22"/>
              </w:rPr>
              <w:t xml:space="preserve"> pupils.  Progress is at least good for all groups of pupils.</w:t>
            </w:r>
          </w:p>
        </w:tc>
      </w:tr>
      <w:tr w:rsidR="00E66558" w14:paraId="2A7D550C" w14:textId="77777777" w:rsidTr="00D45F31">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CE9F2" w14:textId="77777777" w:rsidR="00CC4946" w:rsidRPr="007A2169" w:rsidRDefault="004A3D94" w:rsidP="00F65D4F">
            <w:pPr>
              <w:pStyle w:val="TableRow"/>
              <w:ind w:left="0"/>
              <w:rPr>
                <w:rFonts w:cs="Calibri"/>
                <w:b/>
                <w:bCs/>
              </w:rPr>
            </w:pPr>
            <w:r w:rsidRPr="007A2169">
              <w:rPr>
                <w:rFonts w:cs="Calibri"/>
                <w:b/>
                <w:bCs/>
              </w:rPr>
              <w:t>Progress in Mathematics</w:t>
            </w:r>
            <w:r w:rsidR="00CC4946" w:rsidRPr="007A2169">
              <w:rPr>
                <w:rFonts w:cs="Calibri"/>
                <w:b/>
                <w:bCs/>
              </w:rPr>
              <w:t>- all children make good progress in line with their peers nationally</w:t>
            </w:r>
          </w:p>
          <w:p w14:paraId="2A7D550A" w14:textId="63E4C1FE" w:rsidR="00E66558" w:rsidRPr="007A2169" w:rsidRDefault="002A4558">
            <w:pPr>
              <w:pStyle w:val="TableRow"/>
              <w:rPr>
                <w:b/>
                <w:bCs/>
              </w:rPr>
            </w:pPr>
            <w:r w:rsidRPr="002A4558">
              <w:rPr>
                <w:b/>
                <w:bCs/>
                <w:color w:val="4F81BD" w:themeColor="accent1"/>
              </w:rPr>
              <w:t>Measured termly through White Rose and NFER assessments, moderated internally and monitored by SLT.</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E7E5" w14:textId="77777777" w:rsidR="00E66558" w:rsidRPr="007A2169" w:rsidRDefault="004A3D94">
            <w:pPr>
              <w:pStyle w:val="TableRowCentered"/>
              <w:jc w:val="left"/>
              <w:rPr>
                <w:szCs w:val="24"/>
              </w:rPr>
            </w:pPr>
            <w:r w:rsidRPr="007A2169">
              <w:rPr>
                <w:szCs w:val="24"/>
              </w:rPr>
              <w:t>Achieve average KS2 Mathematics progress score</w:t>
            </w:r>
          </w:p>
          <w:p w14:paraId="2A7D550B" w14:textId="2DF157E9" w:rsidR="00CC4946" w:rsidRPr="007A2169" w:rsidRDefault="00CC4946">
            <w:pPr>
              <w:pStyle w:val="TableRowCentered"/>
              <w:jc w:val="left"/>
              <w:rPr>
                <w:szCs w:val="24"/>
              </w:rPr>
            </w:pPr>
            <w:r w:rsidRPr="007A2169">
              <w:rPr>
                <w:rFonts w:cs="Arial"/>
                <w:szCs w:val="24"/>
              </w:rPr>
              <w:t>Level of attainment for pupils eligible for P</w:t>
            </w:r>
            <w:r w:rsidR="007A2169">
              <w:rPr>
                <w:rFonts w:cs="Arial"/>
                <w:szCs w:val="24"/>
              </w:rPr>
              <w:t>.</w:t>
            </w:r>
            <w:r w:rsidRPr="007A2169">
              <w:rPr>
                <w:rFonts w:cs="Arial"/>
                <w:szCs w:val="24"/>
              </w:rPr>
              <w:t xml:space="preserve">P is closer aligned to </w:t>
            </w:r>
            <w:r w:rsidR="008143CC" w:rsidRPr="007A2169">
              <w:rPr>
                <w:rFonts w:cs="Arial"/>
                <w:szCs w:val="24"/>
              </w:rPr>
              <w:t>non-</w:t>
            </w:r>
            <w:proofErr w:type="gramStart"/>
            <w:r w:rsidR="008143CC" w:rsidRPr="007A2169">
              <w:rPr>
                <w:rFonts w:cs="Arial"/>
                <w:szCs w:val="24"/>
              </w:rPr>
              <w:t>P</w:t>
            </w:r>
            <w:r w:rsidR="007A2169">
              <w:rPr>
                <w:rFonts w:cs="Arial"/>
                <w:szCs w:val="24"/>
              </w:rPr>
              <w:t>.</w:t>
            </w:r>
            <w:r w:rsidRPr="007A2169">
              <w:rPr>
                <w:rFonts w:cs="Arial"/>
                <w:szCs w:val="24"/>
              </w:rPr>
              <w:t>P</w:t>
            </w:r>
            <w:proofErr w:type="gramEnd"/>
            <w:r w:rsidRPr="007A2169">
              <w:rPr>
                <w:rFonts w:cs="Arial"/>
                <w:szCs w:val="24"/>
              </w:rPr>
              <w:t xml:space="preserve"> pupils.  Progress is at least good for all groups of pupils.</w:t>
            </w:r>
          </w:p>
        </w:tc>
      </w:tr>
      <w:tr w:rsidR="00E66558" w14:paraId="2A7D550F" w14:textId="77777777" w:rsidTr="00D45F31">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4D029" w14:textId="77777777" w:rsidR="00E66558" w:rsidRDefault="004A3D94" w:rsidP="00F65D4F">
            <w:pPr>
              <w:pStyle w:val="TableRow"/>
              <w:ind w:left="0"/>
              <w:rPr>
                <w:b/>
                <w:bCs/>
              </w:rPr>
            </w:pPr>
            <w:r w:rsidRPr="007A2169">
              <w:rPr>
                <w:b/>
                <w:bCs/>
              </w:rPr>
              <w:t>Phonics- To deliver a consistent, high quality SSP that ensures accurate word reading</w:t>
            </w:r>
          </w:p>
          <w:p w14:paraId="2A7D550D" w14:textId="4670F7C3" w:rsidR="002A4558" w:rsidRPr="007A2169" w:rsidRDefault="002A4558" w:rsidP="00F65D4F">
            <w:pPr>
              <w:pStyle w:val="TableRow"/>
              <w:ind w:left="0"/>
              <w:rPr>
                <w:b/>
                <w:bCs/>
              </w:rPr>
            </w:pPr>
            <w:r w:rsidRPr="002A4558">
              <w:rPr>
                <w:b/>
                <w:bCs/>
                <w:color w:val="4F81BD" w:themeColor="accent1"/>
              </w:rPr>
              <w:t>Measured through half termly progress checks, monitoring by the reading lead.</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760F6" w14:textId="77777777" w:rsidR="00E66558" w:rsidRPr="007A2169" w:rsidRDefault="004A3D94">
            <w:pPr>
              <w:pStyle w:val="TableRowCentered"/>
              <w:jc w:val="left"/>
              <w:rPr>
                <w:szCs w:val="24"/>
              </w:rPr>
            </w:pPr>
            <w:r w:rsidRPr="007A2169">
              <w:rPr>
                <w:szCs w:val="24"/>
              </w:rPr>
              <w:t>All children can decode successfully by the end of Year 1, with 80%+ passing the screening check at year 1.</w:t>
            </w:r>
          </w:p>
          <w:p w14:paraId="2A7D550E" w14:textId="44CD6726" w:rsidR="00CC4946" w:rsidRPr="007A2169" w:rsidRDefault="00CC4946">
            <w:pPr>
              <w:pStyle w:val="TableRowCentered"/>
              <w:jc w:val="left"/>
              <w:rPr>
                <w:szCs w:val="24"/>
              </w:rPr>
            </w:pPr>
            <w:r w:rsidRPr="007A2169">
              <w:rPr>
                <w:rFonts w:cs="Arial"/>
                <w:szCs w:val="24"/>
              </w:rPr>
              <w:t>Level of attainment for pupils eligible for P</w:t>
            </w:r>
            <w:r w:rsidR="007A2169">
              <w:rPr>
                <w:rFonts w:cs="Arial"/>
                <w:szCs w:val="24"/>
              </w:rPr>
              <w:t>.</w:t>
            </w:r>
            <w:r w:rsidRPr="007A2169">
              <w:rPr>
                <w:rFonts w:cs="Arial"/>
                <w:szCs w:val="24"/>
              </w:rPr>
              <w:t xml:space="preserve">P is closer aligned to </w:t>
            </w:r>
            <w:r w:rsidR="008143CC" w:rsidRPr="007A2169">
              <w:rPr>
                <w:rFonts w:cs="Arial"/>
                <w:szCs w:val="24"/>
              </w:rPr>
              <w:t>non-P</w:t>
            </w:r>
            <w:r w:rsidR="008143CC">
              <w:rPr>
                <w:rFonts w:cs="Arial"/>
                <w:szCs w:val="24"/>
              </w:rPr>
              <w:t>.</w:t>
            </w:r>
            <w:r w:rsidR="008143CC" w:rsidRPr="007A2169">
              <w:rPr>
                <w:rFonts w:cs="Arial"/>
                <w:szCs w:val="24"/>
              </w:rPr>
              <w:t xml:space="preserve"> P</w:t>
            </w:r>
            <w:r w:rsidRPr="007A2169">
              <w:rPr>
                <w:rFonts w:cs="Arial"/>
                <w:szCs w:val="24"/>
              </w:rPr>
              <w:t xml:space="preserve"> pupils.  Progress is at least good for all groups of pupils.</w:t>
            </w:r>
          </w:p>
        </w:tc>
      </w:tr>
      <w:tr w:rsidR="004A3D94" w14:paraId="2345A0A9" w14:textId="77777777" w:rsidTr="00D45F31">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8FB5F" w14:textId="77777777" w:rsidR="004A3D94" w:rsidRDefault="00B55A7F" w:rsidP="00D02B64">
            <w:pPr>
              <w:pStyle w:val="TableRow"/>
              <w:ind w:left="0"/>
              <w:rPr>
                <w:b/>
              </w:rPr>
            </w:pPr>
            <w:r w:rsidRPr="007A2169">
              <w:rPr>
                <w:b/>
                <w:bCs/>
              </w:rPr>
              <w:t>Reading-</w:t>
            </w:r>
            <w:r w:rsidR="004A3D94" w:rsidRPr="007A2169">
              <w:rPr>
                <w:b/>
              </w:rPr>
              <w:t>To identify the lowest 20% of pupils in reading and provide timely intervention to accelerate their progress</w:t>
            </w:r>
          </w:p>
          <w:p w14:paraId="052585C0" w14:textId="77777777" w:rsidR="002A4558" w:rsidRDefault="002A4558" w:rsidP="00D02B64">
            <w:pPr>
              <w:pStyle w:val="TableRow"/>
              <w:ind w:left="0"/>
              <w:rPr>
                <w:b/>
                <w:color w:val="4F81BD" w:themeColor="accent1"/>
              </w:rPr>
            </w:pPr>
            <w:r w:rsidRPr="002A4558">
              <w:rPr>
                <w:b/>
                <w:color w:val="4F81BD" w:themeColor="accent1"/>
              </w:rPr>
              <w:t>Measured through formative guided reading, standardised termly NFER teacher administered assessments</w:t>
            </w:r>
          </w:p>
          <w:p w14:paraId="6A522B46" w14:textId="464E9FB5" w:rsidR="006B49B1" w:rsidRPr="007A2169" w:rsidRDefault="006B49B1" w:rsidP="00D02B64">
            <w:pPr>
              <w:pStyle w:val="TableRow"/>
              <w:ind w:left="0"/>
            </w:pPr>
            <w:r>
              <w:rPr>
                <w:b/>
                <w:color w:val="4F81BD" w:themeColor="accent1"/>
              </w:rPr>
              <w:t>Simple view of reading analysis.</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9097C" w14:textId="6CCC84FB" w:rsidR="00D02B64" w:rsidRPr="007A2169" w:rsidRDefault="00B55A7F">
            <w:pPr>
              <w:pStyle w:val="TableRowCentered"/>
              <w:jc w:val="left"/>
              <w:rPr>
                <w:szCs w:val="24"/>
              </w:rPr>
            </w:pPr>
            <w:r w:rsidRPr="007A2169">
              <w:rPr>
                <w:szCs w:val="24"/>
              </w:rPr>
              <w:t>Accelerated p</w:t>
            </w:r>
            <w:r w:rsidR="00D02B64" w:rsidRPr="007A2169">
              <w:rPr>
                <w:szCs w:val="24"/>
              </w:rPr>
              <w:t>rogress for the lowest 20% will be evident in reading.</w:t>
            </w:r>
          </w:p>
          <w:p w14:paraId="6D52F9CA" w14:textId="35E48005" w:rsidR="004A3D94" w:rsidRPr="007A2169" w:rsidRDefault="00D02B64" w:rsidP="00D02B64">
            <w:pPr>
              <w:pStyle w:val="TableRowCentered"/>
              <w:jc w:val="left"/>
              <w:rPr>
                <w:szCs w:val="24"/>
                <w:highlight w:val="cyan"/>
              </w:rPr>
            </w:pPr>
            <w:r w:rsidRPr="007A2169">
              <w:rPr>
                <w:szCs w:val="24"/>
              </w:rPr>
              <w:t xml:space="preserve">The attainment gap in reading between the lowest 20% and the highest 80% will narrow/close. </w:t>
            </w:r>
          </w:p>
        </w:tc>
      </w:tr>
      <w:tr w:rsidR="004A3D94" w14:paraId="1E3CA8BE" w14:textId="77777777" w:rsidTr="00D45F31">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012CE" w14:textId="2EF24B8C" w:rsidR="00CE193A" w:rsidRPr="00BF2D8E" w:rsidRDefault="00B55A7F" w:rsidP="00CD7F9D">
            <w:pPr>
              <w:pStyle w:val="TableRow"/>
              <w:ind w:left="0"/>
              <w:rPr>
                <w:b/>
                <w:bCs/>
                <w:sz w:val="22"/>
                <w:szCs w:val="22"/>
              </w:rPr>
            </w:pPr>
            <w:r w:rsidRPr="00BF2D8E">
              <w:rPr>
                <w:b/>
                <w:bCs/>
                <w:sz w:val="22"/>
                <w:szCs w:val="22"/>
              </w:rPr>
              <w:t>To p</w:t>
            </w:r>
            <w:r w:rsidR="00CE193A" w:rsidRPr="00BF2D8E">
              <w:rPr>
                <w:b/>
                <w:bCs/>
                <w:sz w:val="22"/>
                <w:szCs w:val="22"/>
              </w:rPr>
              <w:t>romot</w:t>
            </w:r>
            <w:r w:rsidRPr="00BF2D8E">
              <w:rPr>
                <w:b/>
                <w:bCs/>
                <w:sz w:val="22"/>
                <w:szCs w:val="22"/>
              </w:rPr>
              <w:t>e</w:t>
            </w:r>
            <w:r w:rsidR="00CE193A" w:rsidRPr="00BF2D8E">
              <w:rPr>
                <w:b/>
                <w:bCs/>
                <w:sz w:val="22"/>
                <w:szCs w:val="22"/>
              </w:rPr>
              <w:t xml:space="preserve"> both physical and mental health.</w:t>
            </w:r>
          </w:p>
          <w:p w14:paraId="2AE51579" w14:textId="77777777" w:rsidR="00B55A7F" w:rsidRPr="00BF2D8E" w:rsidRDefault="00B55A7F" w:rsidP="00B55A7F">
            <w:pPr>
              <w:pStyle w:val="TableRowCentered"/>
              <w:numPr>
                <w:ilvl w:val="0"/>
                <w:numId w:val="18"/>
              </w:numPr>
              <w:jc w:val="left"/>
              <w:rPr>
                <w:sz w:val="22"/>
                <w:szCs w:val="22"/>
              </w:rPr>
            </w:pPr>
            <w:r w:rsidRPr="00BF2D8E">
              <w:rPr>
                <w:sz w:val="22"/>
                <w:szCs w:val="22"/>
              </w:rPr>
              <w:t>Public Health data shows that obesity levels of children in Reception and Year 6 has increased</w:t>
            </w:r>
          </w:p>
          <w:p w14:paraId="7D52FCCD" w14:textId="6C2F88E6" w:rsidR="00CE193A" w:rsidRPr="00BF2D8E" w:rsidRDefault="00054E9F">
            <w:pPr>
              <w:pStyle w:val="TableRow"/>
              <w:rPr>
                <w:b/>
                <w:bCs/>
                <w:color w:val="4F81BD" w:themeColor="accent1"/>
                <w:sz w:val="22"/>
                <w:szCs w:val="22"/>
              </w:rPr>
            </w:pPr>
            <w:r w:rsidRPr="00BF2D8E">
              <w:rPr>
                <w:b/>
                <w:bCs/>
                <w:color w:val="4F81BD" w:themeColor="accent1"/>
                <w:sz w:val="22"/>
                <w:szCs w:val="22"/>
              </w:rPr>
              <w:t>Measured through uptake of sports activities, extra curricular activities</w:t>
            </w:r>
            <w:r w:rsidR="006B49B1" w:rsidRPr="00BF2D8E">
              <w:rPr>
                <w:b/>
                <w:bCs/>
                <w:color w:val="4F81BD" w:themeColor="accent1"/>
                <w:sz w:val="22"/>
                <w:szCs w:val="22"/>
              </w:rPr>
              <w:t xml:space="preserve">, </w:t>
            </w:r>
            <w:proofErr w:type="gramStart"/>
            <w:r w:rsidR="006B49B1" w:rsidRPr="00BF2D8E">
              <w:rPr>
                <w:b/>
                <w:bCs/>
                <w:color w:val="4F81BD" w:themeColor="accent1"/>
                <w:sz w:val="22"/>
                <w:szCs w:val="22"/>
              </w:rPr>
              <w:t>pupil</w:t>
            </w:r>
            <w:proofErr w:type="gramEnd"/>
            <w:r w:rsidR="006B49B1" w:rsidRPr="00BF2D8E">
              <w:rPr>
                <w:b/>
                <w:bCs/>
                <w:color w:val="4F81BD" w:themeColor="accent1"/>
                <w:sz w:val="22"/>
                <w:szCs w:val="22"/>
              </w:rPr>
              <w:t xml:space="preserve"> and parental voice.</w:t>
            </w:r>
          </w:p>
          <w:p w14:paraId="68D2A7C8" w14:textId="19304126" w:rsidR="004A3D94" w:rsidRPr="00BF2D8E" w:rsidRDefault="004A3D94" w:rsidP="00F65D4F">
            <w:pPr>
              <w:pStyle w:val="TableRow"/>
              <w:ind w:left="0"/>
              <w:rPr>
                <w:b/>
                <w:bCs/>
                <w:sz w:val="22"/>
                <w:szCs w:val="22"/>
              </w:rPr>
            </w:pPr>
            <w:r w:rsidRPr="00BF2D8E">
              <w:rPr>
                <w:b/>
                <w:bCs/>
                <w:sz w:val="22"/>
                <w:szCs w:val="22"/>
              </w:rPr>
              <w:t>S</w:t>
            </w:r>
            <w:r w:rsidR="007A2169" w:rsidRPr="00BF2D8E">
              <w:rPr>
                <w:b/>
                <w:bCs/>
                <w:sz w:val="22"/>
                <w:szCs w:val="22"/>
              </w:rPr>
              <w:t>.</w:t>
            </w:r>
            <w:r w:rsidRPr="00BF2D8E">
              <w:rPr>
                <w:b/>
                <w:bCs/>
                <w:sz w:val="22"/>
                <w:szCs w:val="22"/>
              </w:rPr>
              <w:t>E</w:t>
            </w:r>
            <w:r w:rsidR="007A2169" w:rsidRPr="00BF2D8E">
              <w:rPr>
                <w:b/>
                <w:bCs/>
                <w:sz w:val="22"/>
                <w:szCs w:val="22"/>
              </w:rPr>
              <w:t>.</w:t>
            </w:r>
            <w:r w:rsidRPr="00BF2D8E">
              <w:rPr>
                <w:b/>
                <w:bCs/>
                <w:sz w:val="22"/>
                <w:szCs w:val="22"/>
              </w:rPr>
              <w:t>M</w:t>
            </w:r>
            <w:r w:rsidR="007A2169" w:rsidRPr="00BF2D8E">
              <w:rPr>
                <w:b/>
                <w:bCs/>
                <w:sz w:val="22"/>
                <w:szCs w:val="22"/>
              </w:rPr>
              <w:t>.</w:t>
            </w:r>
            <w:r w:rsidRPr="00BF2D8E">
              <w:rPr>
                <w:b/>
                <w:bCs/>
                <w:sz w:val="22"/>
                <w:szCs w:val="22"/>
              </w:rPr>
              <w:t>H</w:t>
            </w:r>
            <w:r w:rsidR="007A2169" w:rsidRPr="00BF2D8E">
              <w:rPr>
                <w:b/>
                <w:bCs/>
                <w:sz w:val="22"/>
                <w:szCs w:val="22"/>
              </w:rPr>
              <w:t>.</w:t>
            </w:r>
          </w:p>
          <w:p w14:paraId="42FF8A4B" w14:textId="169483BA" w:rsidR="004A3D94" w:rsidRPr="00BF2D8E" w:rsidRDefault="004A3D94" w:rsidP="00F65D4F">
            <w:pPr>
              <w:pStyle w:val="TableRow"/>
              <w:ind w:left="0"/>
              <w:rPr>
                <w:sz w:val="22"/>
                <w:szCs w:val="22"/>
              </w:rPr>
            </w:pPr>
            <w:r w:rsidRPr="00BF2D8E">
              <w:rPr>
                <w:sz w:val="22"/>
                <w:szCs w:val="22"/>
              </w:rPr>
              <w:lastRenderedPageBreak/>
              <w:t xml:space="preserve">Provide a programme of pastoral and SEMH </w:t>
            </w:r>
            <w:r w:rsidR="00B55A7F" w:rsidRPr="00BF2D8E">
              <w:rPr>
                <w:sz w:val="22"/>
                <w:szCs w:val="22"/>
              </w:rPr>
              <w:t xml:space="preserve">and wellbeing </w:t>
            </w:r>
            <w:r w:rsidRPr="00BF2D8E">
              <w:rPr>
                <w:sz w:val="22"/>
                <w:szCs w:val="22"/>
              </w:rPr>
              <w:t>support for vulnerable pupils</w:t>
            </w:r>
          </w:p>
          <w:p w14:paraId="5A8E3609" w14:textId="109652C1" w:rsidR="00D45F31" w:rsidRPr="00BF2D8E" w:rsidRDefault="00D45F31" w:rsidP="00F65D4F">
            <w:pPr>
              <w:pStyle w:val="TableRow"/>
              <w:ind w:left="0"/>
              <w:rPr>
                <w:b/>
                <w:bCs/>
                <w:color w:val="4F81BD" w:themeColor="accent1"/>
                <w:sz w:val="22"/>
                <w:szCs w:val="22"/>
              </w:rPr>
            </w:pPr>
            <w:r w:rsidRPr="00BF2D8E">
              <w:rPr>
                <w:b/>
                <w:bCs/>
                <w:color w:val="4F81BD" w:themeColor="accent1"/>
                <w:sz w:val="22"/>
                <w:szCs w:val="22"/>
              </w:rPr>
              <w:t>Measured through pupil voice, boxall profiles</w:t>
            </w:r>
          </w:p>
          <w:p w14:paraId="3DA64AD9" w14:textId="77777777" w:rsidR="00CE193A" w:rsidRPr="00BF2D8E" w:rsidRDefault="00CE193A">
            <w:pPr>
              <w:pStyle w:val="TableRow"/>
              <w:rPr>
                <w:sz w:val="22"/>
                <w:szCs w:val="22"/>
              </w:rPr>
            </w:pPr>
          </w:p>
          <w:p w14:paraId="4DF2B5C1" w14:textId="4F5A77F4" w:rsidR="00CE193A" w:rsidRPr="00BF2D8E" w:rsidRDefault="00CE193A">
            <w:pPr>
              <w:pStyle w:val="TableRow"/>
              <w:rPr>
                <w:sz w:val="22"/>
                <w:szCs w:val="22"/>
              </w:rPr>
            </w:pP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FF69A" w14:textId="6CAD36A1" w:rsidR="003877F9" w:rsidRPr="00BF2D8E" w:rsidRDefault="00CE193A" w:rsidP="003877F9">
            <w:pPr>
              <w:pStyle w:val="TableRowCentered"/>
              <w:numPr>
                <w:ilvl w:val="0"/>
                <w:numId w:val="18"/>
              </w:numPr>
              <w:jc w:val="left"/>
              <w:rPr>
                <w:sz w:val="22"/>
                <w:szCs w:val="22"/>
              </w:rPr>
            </w:pPr>
            <w:r w:rsidRPr="00BF2D8E">
              <w:rPr>
                <w:sz w:val="22"/>
                <w:szCs w:val="22"/>
              </w:rPr>
              <w:lastRenderedPageBreak/>
              <w:t>Improved b</w:t>
            </w:r>
            <w:r w:rsidR="00D02B64" w:rsidRPr="00BF2D8E">
              <w:rPr>
                <w:sz w:val="22"/>
                <w:szCs w:val="22"/>
              </w:rPr>
              <w:t>ehaviour</w:t>
            </w:r>
            <w:r w:rsidRPr="00BF2D8E">
              <w:rPr>
                <w:sz w:val="22"/>
                <w:szCs w:val="22"/>
              </w:rPr>
              <w:t>s for learning</w:t>
            </w:r>
            <w:r w:rsidR="00D02B64" w:rsidRPr="00BF2D8E">
              <w:rPr>
                <w:sz w:val="22"/>
                <w:szCs w:val="22"/>
              </w:rPr>
              <w:t xml:space="preserve"> in school </w:t>
            </w:r>
            <w:r w:rsidR="003877F9" w:rsidRPr="00BF2D8E">
              <w:rPr>
                <w:sz w:val="22"/>
                <w:szCs w:val="22"/>
              </w:rPr>
              <w:t>will improve</w:t>
            </w:r>
            <w:r w:rsidRPr="00BF2D8E">
              <w:rPr>
                <w:sz w:val="22"/>
                <w:szCs w:val="22"/>
              </w:rPr>
              <w:t>. Children will have developed their skills in perseverance, self-</w:t>
            </w:r>
            <w:proofErr w:type="gramStart"/>
            <w:r w:rsidRPr="00BF2D8E">
              <w:rPr>
                <w:sz w:val="22"/>
                <w:szCs w:val="22"/>
              </w:rPr>
              <w:t>motivation</w:t>
            </w:r>
            <w:proofErr w:type="gramEnd"/>
            <w:r w:rsidRPr="00BF2D8E">
              <w:rPr>
                <w:sz w:val="22"/>
                <w:szCs w:val="22"/>
              </w:rPr>
              <w:t xml:space="preserve"> and confidence. </w:t>
            </w:r>
          </w:p>
          <w:p w14:paraId="5F5B008F" w14:textId="77777777" w:rsidR="003877F9" w:rsidRPr="00BF2D8E" w:rsidRDefault="003877F9" w:rsidP="003877F9">
            <w:pPr>
              <w:pStyle w:val="TableRowCentered"/>
              <w:numPr>
                <w:ilvl w:val="0"/>
                <w:numId w:val="18"/>
              </w:numPr>
              <w:jc w:val="left"/>
              <w:rPr>
                <w:sz w:val="22"/>
                <w:szCs w:val="22"/>
              </w:rPr>
            </w:pPr>
            <w:r w:rsidRPr="00BF2D8E">
              <w:rPr>
                <w:sz w:val="22"/>
                <w:szCs w:val="22"/>
              </w:rPr>
              <w:t xml:space="preserve">Reduction in learning difficulties to arise as children’s ability to cope with school routines and relationships improves. </w:t>
            </w:r>
          </w:p>
          <w:p w14:paraId="61ED4D07" w14:textId="42396107" w:rsidR="003877F9" w:rsidRPr="00BF2D8E" w:rsidRDefault="003877F9" w:rsidP="003877F9">
            <w:pPr>
              <w:pStyle w:val="TableRowCentered"/>
              <w:numPr>
                <w:ilvl w:val="0"/>
                <w:numId w:val="18"/>
              </w:numPr>
              <w:jc w:val="left"/>
              <w:rPr>
                <w:sz w:val="22"/>
                <w:szCs w:val="22"/>
              </w:rPr>
            </w:pPr>
            <w:r w:rsidRPr="00BF2D8E">
              <w:rPr>
                <w:sz w:val="22"/>
                <w:szCs w:val="22"/>
              </w:rPr>
              <w:t xml:space="preserve">Improved relationships provide the channel for many different types of learning to occur. They provide the feelings of safety, success, esteem, belonging, confidence and understanding </w:t>
            </w:r>
            <w:r w:rsidRPr="00BF2D8E">
              <w:rPr>
                <w:sz w:val="22"/>
                <w:szCs w:val="22"/>
              </w:rPr>
              <w:lastRenderedPageBreak/>
              <w:t>that children with S</w:t>
            </w:r>
            <w:r w:rsidR="007A2169" w:rsidRPr="00BF2D8E">
              <w:rPr>
                <w:sz w:val="22"/>
                <w:szCs w:val="22"/>
              </w:rPr>
              <w:t>.</w:t>
            </w:r>
            <w:r w:rsidRPr="00BF2D8E">
              <w:rPr>
                <w:sz w:val="22"/>
                <w:szCs w:val="22"/>
              </w:rPr>
              <w:t>E</w:t>
            </w:r>
            <w:r w:rsidR="007A2169" w:rsidRPr="00BF2D8E">
              <w:rPr>
                <w:sz w:val="22"/>
                <w:szCs w:val="22"/>
              </w:rPr>
              <w:t>.</w:t>
            </w:r>
            <w:r w:rsidRPr="00BF2D8E">
              <w:rPr>
                <w:sz w:val="22"/>
                <w:szCs w:val="22"/>
              </w:rPr>
              <w:t>M</w:t>
            </w:r>
            <w:r w:rsidR="007A2169" w:rsidRPr="00BF2D8E">
              <w:rPr>
                <w:sz w:val="22"/>
                <w:szCs w:val="22"/>
              </w:rPr>
              <w:t>.</w:t>
            </w:r>
            <w:r w:rsidRPr="00BF2D8E">
              <w:rPr>
                <w:sz w:val="22"/>
                <w:szCs w:val="22"/>
              </w:rPr>
              <w:t>H</w:t>
            </w:r>
            <w:r w:rsidR="007A2169" w:rsidRPr="00BF2D8E">
              <w:rPr>
                <w:sz w:val="22"/>
                <w:szCs w:val="22"/>
              </w:rPr>
              <w:t>.</w:t>
            </w:r>
            <w:r w:rsidRPr="00BF2D8E">
              <w:rPr>
                <w:sz w:val="22"/>
                <w:szCs w:val="22"/>
              </w:rPr>
              <w:t xml:space="preserve"> needs require.</w:t>
            </w:r>
          </w:p>
          <w:p w14:paraId="7A3A2CAE" w14:textId="378CBE92" w:rsidR="00D02B64" w:rsidRPr="00BF2D8E" w:rsidRDefault="00D02B64" w:rsidP="00D02B64">
            <w:pPr>
              <w:pStyle w:val="TableRowCentered"/>
              <w:numPr>
                <w:ilvl w:val="0"/>
                <w:numId w:val="18"/>
              </w:numPr>
              <w:jc w:val="left"/>
              <w:rPr>
                <w:sz w:val="22"/>
                <w:szCs w:val="22"/>
              </w:rPr>
            </w:pPr>
            <w:r w:rsidRPr="00BF2D8E">
              <w:rPr>
                <w:sz w:val="22"/>
                <w:szCs w:val="22"/>
              </w:rPr>
              <w:t>Children with a healthy diet have improved life chances</w:t>
            </w:r>
            <w:r w:rsidR="00B55A7F" w:rsidRPr="00BF2D8E">
              <w:rPr>
                <w:sz w:val="22"/>
                <w:szCs w:val="22"/>
              </w:rPr>
              <w:t xml:space="preserve"> and less chance of developing early diseases such as diabetes, heart disease</w:t>
            </w:r>
          </w:p>
          <w:p w14:paraId="23DD45FF" w14:textId="77777777" w:rsidR="00D02B64" w:rsidRPr="00BF2D8E" w:rsidRDefault="00D02B64" w:rsidP="00D02B64">
            <w:pPr>
              <w:pStyle w:val="TableRowCentered"/>
              <w:numPr>
                <w:ilvl w:val="0"/>
                <w:numId w:val="18"/>
              </w:numPr>
              <w:jc w:val="left"/>
              <w:rPr>
                <w:sz w:val="22"/>
                <w:szCs w:val="22"/>
              </w:rPr>
            </w:pPr>
            <w:r w:rsidRPr="00BF2D8E">
              <w:rPr>
                <w:sz w:val="22"/>
                <w:szCs w:val="22"/>
              </w:rPr>
              <w:t>Tackle hunger, children eating regularly through the day to enable good attitudes and focus on learning</w:t>
            </w:r>
          </w:p>
          <w:p w14:paraId="0B90D6BD" w14:textId="64CF009C" w:rsidR="00CE193A" w:rsidRPr="00BF2D8E" w:rsidRDefault="00CE193A" w:rsidP="00D02B64">
            <w:pPr>
              <w:pStyle w:val="TableRowCentered"/>
              <w:numPr>
                <w:ilvl w:val="0"/>
                <w:numId w:val="18"/>
              </w:numPr>
              <w:jc w:val="left"/>
              <w:rPr>
                <w:sz w:val="22"/>
                <w:szCs w:val="22"/>
              </w:rPr>
            </w:pPr>
            <w:r w:rsidRPr="00BF2D8E">
              <w:rPr>
                <w:sz w:val="22"/>
                <w:szCs w:val="22"/>
              </w:rPr>
              <w:t xml:space="preserve">Effective nurture and sensory provision. </w:t>
            </w:r>
          </w:p>
          <w:p w14:paraId="74573E1B" w14:textId="394F9CCB" w:rsidR="00B55A7F" w:rsidRPr="00BF2D8E" w:rsidRDefault="00B55A7F" w:rsidP="00D02B64">
            <w:pPr>
              <w:pStyle w:val="TableRowCentered"/>
              <w:numPr>
                <w:ilvl w:val="0"/>
                <w:numId w:val="18"/>
              </w:numPr>
              <w:jc w:val="left"/>
              <w:rPr>
                <w:sz w:val="22"/>
                <w:szCs w:val="22"/>
              </w:rPr>
            </w:pPr>
            <w:r w:rsidRPr="00BF2D8E">
              <w:rPr>
                <w:sz w:val="22"/>
                <w:szCs w:val="22"/>
              </w:rPr>
              <w:t xml:space="preserve">Children have access to mental health support, pastoral team, </w:t>
            </w:r>
            <w:proofErr w:type="gramStart"/>
            <w:r w:rsidRPr="00BF2D8E">
              <w:rPr>
                <w:sz w:val="22"/>
                <w:szCs w:val="22"/>
              </w:rPr>
              <w:t>counselling</w:t>
            </w:r>
            <w:proofErr w:type="gramEnd"/>
            <w:r w:rsidRPr="00BF2D8E">
              <w:rPr>
                <w:sz w:val="22"/>
                <w:szCs w:val="22"/>
              </w:rPr>
              <w:t xml:space="preserve"> and therapies</w:t>
            </w:r>
          </w:p>
          <w:p w14:paraId="73339DE1" w14:textId="725B92CF" w:rsidR="00CE193A" w:rsidRPr="00BF2D8E" w:rsidRDefault="00CE193A" w:rsidP="00D02B64">
            <w:pPr>
              <w:pStyle w:val="TableRowCentered"/>
              <w:numPr>
                <w:ilvl w:val="0"/>
                <w:numId w:val="18"/>
              </w:numPr>
              <w:jc w:val="left"/>
              <w:rPr>
                <w:sz w:val="22"/>
                <w:szCs w:val="22"/>
              </w:rPr>
            </w:pPr>
            <w:r w:rsidRPr="00BF2D8E">
              <w:rPr>
                <w:sz w:val="22"/>
                <w:szCs w:val="22"/>
              </w:rPr>
              <w:t xml:space="preserve">Effective programme of sports and activities that offer wider opportunities than the curriculum.  </w:t>
            </w:r>
          </w:p>
        </w:tc>
      </w:tr>
      <w:tr w:rsidR="004A3D94" w14:paraId="38B57C09" w14:textId="77777777" w:rsidTr="00D45F31">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E5702" w14:textId="77777777" w:rsidR="004A3D94" w:rsidRPr="00BF2D8E" w:rsidRDefault="004A3D94" w:rsidP="00CD7F9D">
            <w:pPr>
              <w:pStyle w:val="TableRow"/>
              <w:ind w:left="0"/>
              <w:rPr>
                <w:rFonts w:cs="Calibri"/>
                <w:b/>
                <w:bCs/>
                <w:sz w:val="22"/>
                <w:szCs w:val="22"/>
              </w:rPr>
            </w:pPr>
            <w:r w:rsidRPr="00BF2D8E">
              <w:rPr>
                <w:rFonts w:cs="Calibri"/>
                <w:b/>
                <w:bCs/>
                <w:sz w:val="22"/>
                <w:szCs w:val="22"/>
              </w:rPr>
              <w:lastRenderedPageBreak/>
              <w:t xml:space="preserve">To continue with an enriched </w:t>
            </w:r>
            <w:proofErr w:type="gramStart"/>
            <w:r w:rsidRPr="00BF2D8E">
              <w:rPr>
                <w:rFonts w:cs="Calibri"/>
                <w:b/>
                <w:bCs/>
                <w:sz w:val="22"/>
                <w:szCs w:val="22"/>
              </w:rPr>
              <w:t>curriculum</w:t>
            </w:r>
            <w:proofErr w:type="gramEnd"/>
            <w:r w:rsidRPr="00BF2D8E">
              <w:rPr>
                <w:rFonts w:cs="Calibri"/>
                <w:b/>
                <w:bCs/>
                <w:sz w:val="22"/>
                <w:szCs w:val="22"/>
              </w:rPr>
              <w:t xml:space="preserve"> offer that provides wider opportunities beyond the curriculum  </w:t>
            </w:r>
          </w:p>
          <w:p w14:paraId="555646DE" w14:textId="77777777" w:rsidR="00D45F31" w:rsidRPr="00BF2D8E" w:rsidRDefault="00D45F31" w:rsidP="00CD7F9D">
            <w:pPr>
              <w:pStyle w:val="TableRow"/>
              <w:ind w:left="0"/>
              <w:rPr>
                <w:rFonts w:cs="Calibri"/>
                <w:b/>
                <w:bCs/>
                <w:color w:val="4F81BD" w:themeColor="accent1"/>
                <w:sz w:val="22"/>
                <w:szCs w:val="22"/>
              </w:rPr>
            </w:pPr>
            <w:r w:rsidRPr="00BF2D8E">
              <w:rPr>
                <w:rFonts w:cs="Calibri"/>
                <w:b/>
                <w:bCs/>
                <w:color w:val="4F81BD" w:themeColor="accent1"/>
                <w:sz w:val="22"/>
                <w:szCs w:val="22"/>
              </w:rPr>
              <w:t>Monitored through stakeholder voice, enrichment grids and feedback</w:t>
            </w:r>
          </w:p>
          <w:p w14:paraId="6F036AB6" w14:textId="472613FF" w:rsidR="00D45F31" w:rsidRPr="00BF2D8E" w:rsidRDefault="00D45F31" w:rsidP="00CD7F9D">
            <w:pPr>
              <w:pStyle w:val="TableRow"/>
              <w:ind w:left="0"/>
              <w:rPr>
                <w:b/>
                <w:bCs/>
                <w:sz w:val="22"/>
                <w:szCs w:val="22"/>
              </w:rPr>
            </w:pPr>
            <w:r w:rsidRPr="00BF2D8E">
              <w:rPr>
                <w:b/>
                <w:bCs/>
                <w:color w:val="4F81BD" w:themeColor="accent1"/>
                <w:sz w:val="22"/>
                <w:szCs w:val="22"/>
              </w:rPr>
              <w:t>Measured by application of the knowledge within the curriculum and foundation subject assessments.</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8C098" w14:textId="77777777" w:rsidR="00BF2D8E" w:rsidRDefault="004A3D94" w:rsidP="00BF2D8E">
            <w:pPr>
              <w:pStyle w:val="TableRowCentered"/>
              <w:numPr>
                <w:ilvl w:val="0"/>
                <w:numId w:val="24"/>
              </w:numPr>
              <w:jc w:val="left"/>
              <w:rPr>
                <w:sz w:val="22"/>
                <w:szCs w:val="22"/>
              </w:rPr>
            </w:pPr>
            <w:r w:rsidRPr="00BF2D8E">
              <w:rPr>
                <w:sz w:val="22"/>
                <w:szCs w:val="22"/>
              </w:rPr>
              <w:t xml:space="preserve">Children have a wide range of experiences to support their learning and are memorable enhance their </w:t>
            </w:r>
            <w:r w:rsidR="008143CC" w:rsidRPr="00BF2D8E">
              <w:rPr>
                <w:sz w:val="22"/>
                <w:szCs w:val="22"/>
              </w:rPr>
              <w:t>long-term</w:t>
            </w:r>
            <w:r w:rsidRPr="00BF2D8E">
              <w:rPr>
                <w:sz w:val="22"/>
                <w:szCs w:val="22"/>
              </w:rPr>
              <w:t xml:space="preserve"> knowledge </w:t>
            </w:r>
            <w:proofErr w:type="gramStart"/>
            <w:r w:rsidR="00CD7F9D" w:rsidRPr="00BF2D8E">
              <w:rPr>
                <w:sz w:val="22"/>
                <w:szCs w:val="22"/>
              </w:rPr>
              <w:t>e.g.</w:t>
            </w:r>
            <w:proofErr w:type="gramEnd"/>
            <w:r w:rsidR="00A35B71" w:rsidRPr="00BF2D8E">
              <w:rPr>
                <w:sz w:val="22"/>
                <w:szCs w:val="22"/>
              </w:rPr>
              <w:t xml:space="preserve"> through </w:t>
            </w:r>
            <w:r w:rsidR="00CD7F9D" w:rsidRPr="00BF2D8E">
              <w:rPr>
                <w:sz w:val="22"/>
                <w:szCs w:val="22"/>
              </w:rPr>
              <w:t>Culture Ed</w:t>
            </w:r>
            <w:r w:rsidR="00A35B71" w:rsidRPr="00BF2D8E">
              <w:rPr>
                <w:sz w:val="22"/>
                <w:szCs w:val="22"/>
              </w:rPr>
              <w:t xml:space="preserve">, Music, </w:t>
            </w:r>
            <w:r w:rsidR="00B55A7F" w:rsidRPr="00BF2D8E">
              <w:rPr>
                <w:sz w:val="22"/>
                <w:szCs w:val="22"/>
              </w:rPr>
              <w:t xml:space="preserve">arts participation, </w:t>
            </w:r>
            <w:r w:rsidR="00A35B71" w:rsidRPr="00BF2D8E">
              <w:rPr>
                <w:sz w:val="22"/>
                <w:szCs w:val="22"/>
              </w:rPr>
              <w:t>sports, trips, visits, access t</w:t>
            </w:r>
            <w:r w:rsidR="00CC4946" w:rsidRPr="00BF2D8E">
              <w:rPr>
                <w:sz w:val="22"/>
                <w:szCs w:val="22"/>
              </w:rPr>
              <w:t>o</w:t>
            </w:r>
            <w:r w:rsidR="00A35B71" w:rsidRPr="00BF2D8E">
              <w:rPr>
                <w:sz w:val="22"/>
                <w:szCs w:val="22"/>
              </w:rPr>
              <w:t xml:space="preserve"> library resources</w:t>
            </w:r>
            <w:r w:rsidR="00B55A7F" w:rsidRPr="00BF2D8E">
              <w:rPr>
                <w:sz w:val="22"/>
                <w:szCs w:val="22"/>
              </w:rPr>
              <w:t xml:space="preserve">. </w:t>
            </w:r>
          </w:p>
          <w:p w14:paraId="7121CCAA" w14:textId="74617D27" w:rsidR="004A3D94" w:rsidRPr="00BF2D8E" w:rsidRDefault="00BF2D8E" w:rsidP="00BF2D8E">
            <w:pPr>
              <w:pStyle w:val="TableRowCentered"/>
              <w:numPr>
                <w:ilvl w:val="0"/>
                <w:numId w:val="24"/>
              </w:numPr>
              <w:jc w:val="left"/>
              <w:rPr>
                <w:sz w:val="22"/>
                <w:szCs w:val="22"/>
              </w:rPr>
            </w:pPr>
            <w:r>
              <w:rPr>
                <w:sz w:val="22"/>
                <w:szCs w:val="22"/>
              </w:rPr>
              <w:t>C</w:t>
            </w:r>
            <w:r w:rsidR="00B55A7F" w:rsidRPr="00BF2D8E">
              <w:rPr>
                <w:sz w:val="22"/>
                <w:szCs w:val="22"/>
              </w:rPr>
              <w:t>hildren will have further opportunity to be part of clubs outside of school, enhancing their personal development.</w:t>
            </w:r>
          </w:p>
        </w:tc>
      </w:tr>
      <w:tr w:rsidR="007B3EAE" w14:paraId="00BE06BE" w14:textId="77777777" w:rsidTr="00D45F31">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4707" w14:textId="77777777" w:rsidR="007B3EAE" w:rsidRPr="00BF2D8E" w:rsidRDefault="007B3EAE" w:rsidP="00F65D4F">
            <w:pPr>
              <w:pStyle w:val="TableRow"/>
              <w:ind w:left="0"/>
              <w:rPr>
                <w:rFonts w:cs="Calibri"/>
                <w:b/>
                <w:bCs/>
                <w:sz w:val="22"/>
                <w:szCs w:val="22"/>
              </w:rPr>
            </w:pPr>
            <w:r w:rsidRPr="00BF2D8E">
              <w:rPr>
                <w:rFonts w:cs="Calibri"/>
                <w:b/>
                <w:bCs/>
                <w:sz w:val="22"/>
                <w:szCs w:val="22"/>
              </w:rPr>
              <w:t>Improve attendance of P</w:t>
            </w:r>
            <w:r w:rsidR="00CD7F9D" w:rsidRPr="00BF2D8E">
              <w:rPr>
                <w:rFonts w:cs="Calibri"/>
                <w:b/>
                <w:bCs/>
                <w:sz w:val="22"/>
                <w:szCs w:val="22"/>
              </w:rPr>
              <w:t>.</w:t>
            </w:r>
            <w:r w:rsidRPr="00BF2D8E">
              <w:rPr>
                <w:rFonts w:cs="Calibri"/>
                <w:b/>
                <w:bCs/>
                <w:sz w:val="22"/>
                <w:szCs w:val="22"/>
              </w:rPr>
              <w:t>P and S</w:t>
            </w:r>
            <w:r w:rsidR="00CD7F9D" w:rsidRPr="00BF2D8E">
              <w:rPr>
                <w:rFonts w:cs="Calibri"/>
                <w:b/>
                <w:bCs/>
                <w:sz w:val="22"/>
                <w:szCs w:val="22"/>
              </w:rPr>
              <w:t>.</w:t>
            </w:r>
            <w:r w:rsidRPr="00BF2D8E">
              <w:rPr>
                <w:rFonts w:cs="Calibri"/>
                <w:b/>
                <w:bCs/>
                <w:sz w:val="22"/>
                <w:szCs w:val="22"/>
              </w:rPr>
              <w:t>E</w:t>
            </w:r>
            <w:r w:rsidR="00CD7F9D" w:rsidRPr="00BF2D8E">
              <w:rPr>
                <w:rFonts w:cs="Calibri"/>
                <w:b/>
                <w:bCs/>
                <w:sz w:val="22"/>
                <w:szCs w:val="22"/>
              </w:rPr>
              <w:t>.</w:t>
            </w:r>
            <w:r w:rsidRPr="00BF2D8E">
              <w:rPr>
                <w:rFonts w:cs="Calibri"/>
                <w:b/>
                <w:bCs/>
                <w:sz w:val="22"/>
                <w:szCs w:val="22"/>
              </w:rPr>
              <w:t>N</w:t>
            </w:r>
            <w:r w:rsidR="00CD7F9D" w:rsidRPr="00BF2D8E">
              <w:rPr>
                <w:rFonts w:cs="Calibri"/>
                <w:b/>
                <w:bCs/>
                <w:sz w:val="22"/>
                <w:szCs w:val="22"/>
              </w:rPr>
              <w:t>.</w:t>
            </w:r>
            <w:r w:rsidRPr="00BF2D8E">
              <w:rPr>
                <w:rFonts w:cs="Calibri"/>
                <w:b/>
                <w:bCs/>
                <w:sz w:val="22"/>
                <w:szCs w:val="22"/>
              </w:rPr>
              <w:t xml:space="preserve">D and reduce </w:t>
            </w:r>
            <w:r w:rsidR="008143CC" w:rsidRPr="00BF2D8E">
              <w:rPr>
                <w:rFonts w:cs="Calibri"/>
                <w:b/>
                <w:bCs/>
                <w:sz w:val="22"/>
                <w:szCs w:val="22"/>
              </w:rPr>
              <w:t>P. A.</w:t>
            </w:r>
          </w:p>
          <w:p w14:paraId="326ECCDA" w14:textId="6A0BD7F8" w:rsidR="00D45F31" w:rsidRPr="00BF2D8E" w:rsidRDefault="00D45F31" w:rsidP="00F65D4F">
            <w:pPr>
              <w:pStyle w:val="TableRow"/>
              <w:ind w:left="0"/>
              <w:rPr>
                <w:rFonts w:cs="Calibri"/>
                <w:b/>
                <w:bCs/>
                <w:color w:val="4F81BD" w:themeColor="accent1"/>
                <w:sz w:val="22"/>
                <w:szCs w:val="22"/>
              </w:rPr>
            </w:pPr>
            <w:r w:rsidRPr="00BF2D8E">
              <w:rPr>
                <w:rFonts w:cs="Calibri"/>
                <w:b/>
                <w:bCs/>
                <w:color w:val="4F81BD" w:themeColor="accent1"/>
                <w:sz w:val="22"/>
                <w:szCs w:val="22"/>
              </w:rPr>
              <w:t>Measured through school’s internal attendance tracker, reports from Education Welfare Service, engagement with families who are receiving attendance support from school and EWO.</w:t>
            </w:r>
          </w:p>
          <w:p w14:paraId="005CDABB" w14:textId="5BF038E4" w:rsidR="00D45F31" w:rsidRPr="00BF2D8E" w:rsidRDefault="00D45F31" w:rsidP="00F65D4F">
            <w:pPr>
              <w:pStyle w:val="TableRow"/>
              <w:ind w:left="0"/>
              <w:rPr>
                <w:rFonts w:cs="Calibri"/>
                <w:b/>
                <w:bCs/>
                <w:sz w:val="22"/>
                <w:szCs w:val="22"/>
              </w:rPr>
            </w:pP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ED584" w14:textId="77777777" w:rsidR="007B3EAE" w:rsidRPr="00BF2D8E" w:rsidRDefault="00CC4946" w:rsidP="00BF2D8E">
            <w:pPr>
              <w:pStyle w:val="TableRowCentered"/>
              <w:numPr>
                <w:ilvl w:val="0"/>
                <w:numId w:val="25"/>
              </w:numPr>
              <w:jc w:val="left"/>
              <w:rPr>
                <w:sz w:val="22"/>
                <w:szCs w:val="22"/>
              </w:rPr>
            </w:pPr>
            <w:r w:rsidRPr="00BF2D8E">
              <w:rPr>
                <w:sz w:val="22"/>
                <w:szCs w:val="22"/>
              </w:rPr>
              <w:t>Children who attend school face to face have a better chance of fulfilling their potential in line with peers.</w:t>
            </w:r>
          </w:p>
          <w:p w14:paraId="053FEEEF" w14:textId="715FD3CE" w:rsidR="00D45F31" w:rsidRPr="00BF2D8E" w:rsidRDefault="00D45F31" w:rsidP="00BF2D8E">
            <w:pPr>
              <w:pStyle w:val="TableRowCentered"/>
              <w:numPr>
                <w:ilvl w:val="0"/>
                <w:numId w:val="25"/>
              </w:numPr>
              <w:jc w:val="left"/>
              <w:rPr>
                <w:sz w:val="22"/>
                <w:szCs w:val="22"/>
              </w:rPr>
            </w:pPr>
            <w:r w:rsidRPr="00BF2D8E">
              <w:rPr>
                <w:rFonts w:cs="Calibri"/>
                <w:b/>
                <w:bCs/>
                <w:sz w:val="22"/>
                <w:szCs w:val="22"/>
              </w:rPr>
              <w:t>Reduction in first morning calls for vulnerable families will evidence successful attendance and punctuality.</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239A675D" w:rsidR="00E66558" w:rsidRDefault="009D71E8">
      <w:pPr>
        <w:pStyle w:val="Heading2"/>
      </w:pPr>
      <w:r>
        <w:lastRenderedPageBreak/>
        <w:t>Activity in this academic year</w:t>
      </w:r>
      <w:r w:rsidR="00B55A7F">
        <w:t xml:space="preserve"> 2021-22</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9EB33C4" w:rsidR="00E66558" w:rsidRPr="00356604" w:rsidRDefault="009D71E8">
      <w:pPr>
        <w:rPr>
          <w:b/>
        </w:rPr>
      </w:pPr>
      <w:r w:rsidRPr="00356604">
        <w:rPr>
          <w:b/>
        </w:rPr>
        <w:t>Budgeted cost: £</w:t>
      </w:r>
      <w:r w:rsidR="002F5451" w:rsidRPr="00356604">
        <w:rPr>
          <w:b/>
        </w:rPr>
        <w:t>81,000</w:t>
      </w:r>
    </w:p>
    <w:tbl>
      <w:tblPr>
        <w:tblW w:w="5000" w:type="pct"/>
        <w:tblLayout w:type="fixed"/>
        <w:tblCellMar>
          <w:left w:w="10" w:type="dxa"/>
          <w:right w:w="10" w:type="dxa"/>
        </w:tblCellMar>
        <w:tblLook w:val="04A0" w:firstRow="1" w:lastRow="0" w:firstColumn="1" w:lastColumn="0" w:noHBand="0" w:noVBand="1"/>
      </w:tblPr>
      <w:tblGrid>
        <w:gridCol w:w="2405"/>
        <w:gridCol w:w="5954"/>
        <w:gridCol w:w="1127"/>
      </w:tblGrid>
      <w:tr w:rsidR="00E66558" w14:paraId="2A7D5519" w14:textId="77777777" w:rsidTr="00615E5B">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9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2905FA35" w:rsidR="00E66558" w:rsidRPr="00615E5B" w:rsidRDefault="009D71E8">
            <w:pPr>
              <w:pStyle w:val="TableHeader"/>
              <w:jc w:val="left"/>
              <w:rPr>
                <w:sz w:val="20"/>
                <w:szCs w:val="20"/>
              </w:rPr>
            </w:pPr>
            <w:r w:rsidRPr="00615E5B">
              <w:rPr>
                <w:sz w:val="20"/>
                <w:szCs w:val="20"/>
              </w:rPr>
              <w:t>Chall</w:t>
            </w:r>
            <w:r w:rsidR="00615E5B">
              <w:rPr>
                <w:sz w:val="20"/>
                <w:szCs w:val="20"/>
              </w:rPr>
              <w:t>e</w:t>
            </w:r>
            <w:r w:rsidRPr="00615E5B">
              <w:rPr>
                <w:sz w:val="20"/>
                <w:szCs w:val="20"/>
              </w:rPr>
              <w:t>nge number(s) addressed</w:t>
            </w:r>
          </w:p>
        </w:tc>
      </w:tr>
      <w:tr w:rsidR="00E66558" w14:paraId="2A7D551D" w14:textId="77777777" w:rsidTr="00615E5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F6D1682" w:rsidR="00CE193A" w:rsidRPr="00615E5B" w:rsidRDefault="00CE193A" w:rsidP="00F65D4F">
            <w:pPr>
              <w:pStyle w:val="TableRowCentered"/>
              <w:ind w:left="0"/>
              <w:jc w:val="left"/>
              <w:rPr>
                <w:b/>
                <w:sz w:val="22"/>
                <w:szCs w:val="22"/>
              </w:rPr>
            </w:pPr>
            <w:r w:rsidRPr="00615E5B">
              <w:rPr>
                <w:b/>
                <w:sz w:val="22"/>
                <w:szCs w:val="22"/>
              </w:rPr>
              <w:t>Whole school CPD Programme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57BB4" w14:textId="77777777" w:rsidR="001A502C" w:rsidRPr="00615E5B" w:rsidRDefault="00CE193A" w:rsidP="00CE193A">
            <w:pPr>
              <w:pStyle w:val="TableRowCentered"/>
              <w:ind w:left="0"/>
              <w:jc w:val="left"/>
              <w:rPr>
                <w:sz w:val="22"/>
                <w:szCs w:val="22"/>
              </w:rPr>
            </w:pPr>
            <w:r w:rsidRPr="00615E5B">
              <w:rPr>
                <w:sz w:val="22"/>
                <w:szCs w:val="22"/>
              </w:rPr>
              <w:t>Buy into high quality C</w:t>
            </w:r>
            <w:r w:rsidR="00CD7F9D" w:rsidRPr="00615E5B">
              <w:rPr>
                <w:sz w:val="22"/>
                <w:szCs w:val="22"/>
              </w:rPr>
              <w:t>.</w:t>
            </w:r>
            <w:r w:rsidRPr="00615E5B">
              <w:rPr>
                <w:sz w:val="22"/>
                <w:szCs w:val="22"/>
              </w:rPr>
              <w:t>P</w:t>
            </w:r>
            <w:r w:rsidR="00CD7F9D" w:rsidRPr="00615E5B">
              <w:rPr>
                <w:sz w:val="22"/>
                <w:szCs w:val="22"/>
              </w:rPr>
              <w:t>.</w:t>
            </w:r>
            <w:r w:rsidRPr="00615E5B">
              <w:rPr>
                <w:sz w:val="22"/>
                <w:szCs w:val="22"/>
              </w:rPr>
              <w:t>D e.g</w:t>
            </w:r>
            <w:r w:rsidR="00CD7F9D" w:rsidRPr="00615E5B">
              <w:rPr>
                <w:sz w:val="22"/>
                <w:szCs w:val="22"/>
              </w:rPr>
              <w:t>.</w:t>
            </w:r>
            <w:r w:rsidRPr="00615E5B">
              <w:rPr>
                <w:sz w:val="22"/>
                <w:szCs w:val="22"/>
              </w:rPr>
              <w:t>: Little Wandle letters and sound; N</w:t>
            </w:r>
            <w:r w:rsidR="00CD7F9D" w:rsidRPr="00615E5B">
              <w:rPr>
                <w:sz w:val="22"/>
                <w:szCs w:val="22"/>
              </w:rPr>
              <w:t>.</w:t>
            </w:r>
            <w:r w:rsidRPr="00615E5B">
              <w:rPr>
                <w:sz w:val="22"/>
                <w:szCs w:val="22"/>
              </w:rPr>
              <w:t>W</w:t>
            </w:r>
            <w:r w:rsidR="00CD7F9D" w:rsidRPr="00615E5B">
              <w:rPr>
                <w:sz w:val="22"/>
                <w:szCs w:val="22"/>
              </w:rPr>
              <w:t>.</w:t>
            </w:r>
            <w:r w:rsidRPr="00615E5B">
              <w:rPr>
                <w:sz w:val="22"/>
                <w:szCs w:val="22"/>
              </w:rPr>
              <w:t>L</w:t>
            </w:r>
            <w:r w:rsidR="00CD7F9D" w:rsidRPr="00615E5B">
              <w:rPr>
                <w:sz w:val="22"/>
                <w:szCs w:val="22"/>
              </w:rPr>
              <w:t>.</w:t>
            </w:r>
            <w:r w:rsidRPr="00615E5B">
              <w:rPr>
                <w:sz w:val="22"/>
                <w:szCs w:val="22"/>
              </w:rPr>
              <w:t>P</w:t>
            </w:r>
            <w:r w:rsidR="00CD7F9D" w:rsidRPr="00615E5B">
              <w:rPr>
                <w:sz w:val="22"/>
                <w:szCs w:val="22"/>
              </w:rPr>
              <w:t>.</w:t>
            </w:r>
            <w:r w:rsidRPr="00615E5B">
              <w:rPr>
                <w:sz w:val="22"/>
                <w:szCs w:val="22"/>
              </w:rPr>
              <w:t xml:space="preserve"> C</w:t>
            </w:r>
            <w:r w:rsidR="00CD7F9D" w:rsidRPr="00615E5B">
              <w:rPr>
                <w:sz w:val="22"/>
                <w:szCs w:val="22"/>
              </w:rPr>
              <w:t>.</w:t>
            </w:r>
            <w:r w:rsidRPr="00615E5B">
              <w:rPr>
                <w:sz w:val="22"/>
                <w:szCs w:val="22"/>
              </w:rPr>
              <w:t>P</w:t>
            </w:r>
            <w:r w:rsidR="00CD7F9D" w:rsidRPr="00615E5B">
              <w:rPr>
                <w:sz w:val="22"/>
                <w:szCs w:val="22"/>
              </w:rPr>
              <w:t>.</w:t>
            </w:r>
            <w:r w:rsidRPr="00615E5B">
              <w:rPr>
                <w:sz w:val="22"/>
                <w:szCs w:val="22"/>
              </w:rPr>
              <w:t>D</w:t>
            </w:r>
            <w:r w:rsidR="00CD7F9D" w:rsidRPr="00615E5B">
              <w:rPr>
                <w:sz w:val="22"/>
                <w:szCs w:val="22"/>
              </w:rPr>
              <w:t>.</w:t>
            </w:r>
            <w:r w:rsidRPr="00615E5B">
              <w:rPr>
                <w:sz w:val="22"/>
                <w:szCs w:val="22"/>
              </w:rPr>
              <w:t xml:space="preserve"> programme; P</w:t>
            </w:r>
            <w:r w:rsidR="00CD7F9D" w:rsidRPr="00615E5B">
              <w:rPr>
                <w:sz w:val="22"/>
                <w:szCs w:val="22"/>
              </w:rPr>
              <w:t>.</w:t>
            </w:r>
            <w:r w:rsidRPr="00615E5B">
              <w:rPr>
                <w:sz w:val="22"/>
                <w:szCs w:val="22"/>
              </w:rPr>
              <w:t>S</w:t>
            </w:r>
            <w:r w:rsidR="00CD7F9D" w:rsidRPr="00615E5B">
              <w:rPr>
                <w:sz w:val="22"/>
                <w:szCs w:val="22"/>
              </w:rPr>
              <w:t>.</w:t>
            </w:r>
            <w:r w:rsidRPr="00615E5B">
              <w:rPr>
                <w:sz w:val="22"/>
                <w:szCs w:val="22"/>
              </w:rPr>
              <w:t>H</w:t>
            </w:r>
            <w:r w:rsidR="00CD7F9D" w:rsidRPr="00615E5B">
              <w:rPr>
                <w:sz w:val="22"/>
                <w:szCs w:val="22"/>
              </w:rPr>
              <w:t>.</w:t>
            </w:r>
            <w:r w:rsidRPr="00615E5B">
              <w:rPr>
                <w:sz w:val="22"/>
                <w:szCs w:val="22"/>
              </w:rPr>
              <w:t>E</w:t>
            </w:r>
            <w:r w:rsidR="00CD7F9D" w:rsidRPr="00615E5B">
              <w:rPr>
                <w:sz w:val="22"/>
                <w:szCs w:val="22"/>
              </w:rPr>
              <w:t>.</w:t>
            </w:r>
            <w:r w:rsidRPr="00615E5B">
              <w:rPr>
                <w:sz w:val="22"/>
                <w:szCs w:val="22"/>
              </w:rPr>
              <w:t xml:space="preserve"> Association, Historical Association, Geographical Association; Culture-Ed Enrichment programme</w:t>
            </w:r>
          </w:p>
          <w:p w14:paraId="0BC22CD7" w14:textId="7DD5F986" w:rsidR="001B5055" w:rsidRPr="00615E5B" w:rsidRDefault="001F0BBD" w:rsidP="00CE193A">
            <w:pPr>
              <w:pStyle w:val="TableRowCentered"/>
              <w:ind w:left="0"/>
              <w:jc w:val="left"/>
              <w:rPr>
                <w:sz w:val="22"/>
                <w:szCs w:val="22"/>
              </w:rPr>
            </w:pPr>
            <w:hyperlink r:id="rId11" w:history="1">
              <w:r w:rsidR="001B5055" w:rsidRPr="00615E5B">
                <w:rPr>
                  <w:rStyle w:val="Hyperlink"/>
                  <w:sz w:val="22"/>
                  <w:szCs w:val="22"/>
                </w:rPr>
                <w:t>https://educationendowmentfoundation.org.uk/education-evidence/guidance-reports/literacy-ks-1</w:t>
              </w:r>
            </w:hyperlink>
          </w:p>
          <w:p w14:paraId="70CB4ADA" w14:textId="77777777" w:rsidR="001B5055" w:rsidRPr="00615E5B" w:rsidRDefault="001B5055" w:rsidP="00CE193A">
            <w:pPr>
              <w:pStyle w:val="TableRowCentered"/>
              <w:ind w:left="0"/>
              <w:jc w:val="left"/>
              <w:rPr>
                <w:sz w:val="22"/>
                <w:szCs w:val="22"/>
              </w:rPr>
            </w:pPr>
          </w:p>
          <w:p w14:paraId="6112AA71" w14:textId="0B3E7326" w:rsidR="00995924" w:rsidRPr="00615E5B" w:rsidRDefault="001F0BBD" w:rsidP="00CE193A">
            <w:pPr>
              <w:pStyle w:val="TableRowCentered"/>
              <w:ind w:left="0"/>
              <w:jc w:val="left"/>
              <w:rPr>
                <w:sz w:val="22"/>
                <w:szCs w:val="22"/>
              </w:rPr>
            </w:pPr>
            <w:hyperlink r:id="rId12" w:history="1">
              <w:r w:rsidR="00995924" w:rsidRPr="00615E5B">
                <w:rPr>
                  <w:rStyle w:val="Hyperlink"/>
                  <w:sz w:val="22"/>
                  <w:szCs w:val="22"/>
                </w:rPr>
                <w:t>https://www.gov.uk/government/publications/the-reading-framework-teaching-the-foundations-of-literacy</w:t>
              </w:r>
            </w:hyperlink>
          </w:p>
          <w:p w14:paraId="75D43F76" w14:textId="6A9376B8" w:rsidR="002B5B29" w:rsidRPr="00615E5B" w:rsidRDefault="002B5B29" w:rsidP="00CE193A">
            <w:pPr>
              <w:pStyle w:val="TableRowCentered"/>
              <w:ind w:left="0"/>
              <w:jc w:val="left"/>
              <w:rPr>
                <w:sz w:val="22"/>
                <w:szCs w:val="22"/>
              </w:rPr>
            </w:pPr>
          </w:p>
          <w:p w14:paraId="363E5D91" w14:textId="4341A212" w:rsidR="002B5B29" w:rsidRPr="00615E5B" w:rsidRDefault="001F0BBD" w:rsidP="00CE193A">
            <w:pPr>
              <w:pStyle w:val="TableRowCentered"/>
              <w:ind w:left="0"/>
              <w:jc w:val="left"/>
              <w:rPr>
                <w:sz w:val="22"/>
                <w:szCs w:val="22"/>
              </w:rPr>
            </w:pPr>
            <w:hyperlink r:id="rId13" w:history="1">
              <w:r w:rsidR="002B5B29" w:rsidRPr="00615E5B">
                <w:rPr>
                  <w:rStyle w:val="Hyperlink"/>
                  <w:sz w:val="22"/>
                  <w:szCs w:val="22"/>
                </w:rPr>
                <w:t>https://educationendowmentfoundation.org.uk/public/files/Diagnostic_Assessment_Tool.pdf</w:t>
              </w:r>
            </w:hyperlink>
          </w:p>
          <w:p w14:paraId="4A7B7970" w14:textId="49142EED" w:rsidR="002B5B29" w:rsidRPr="00615E5B" w:rsidRDefault="002B5B29" w:rsidP="00CE193A">
            <w:pPr>
              <w:pStyle w:val="TableRowCentered"/>
              <w:ind w:left="0"/>
              <w:jc w:val="left"/>
              <w:rPr>
                <w:sz w:val="22"/>
                <w:szCs w:val="22"/>
              </w:rPr>
            </w:pPr>
          </w:p>
          <w:p w14:paraId="265920C0" w14:textId="0260B560" w:rsidR="003A41AD" w:rsidRPr="00615E5B" w:rsidRDefault="001F0BBD" w:rsidP="00CE193A">
            <w:pPr>
              <w:pStyle w:val="TableRowCentered"/>
              <w:ind w:left="0"/>
              <w:jc w:val="left"/>
              <w:rPr>
                <w:sz w:val="22"/>
                <w:szCs w:val="22"/>
              </w:rPr>
            </w:pPr>
            <w:hyperlink r:id="rId14" w:history="1">
              <w:r w:rsidR="009A74A0" w:rsidRPr="00615E5B">
                <w:rPr>
                  <w:rStyle w:val="Hyperlink"/>
                  <w:sz w:val="22"/>
                  <w:szCs w:val="22"/>
                </w:rPr>
                <w:t>https://educationendowmentfoundation.org.uk/education-evidence/teaching-learning-toolkit/phonics</w:t>
              </w:r>
            </w:hyperlink>
          </w:p>
          <w:p w14:paraId="219F6CAD" w14:textId="144BEEE7" w:rsidR="009A74A0" w:rsidRPr="00615E5B" w:rsidRDefault="009A74A0" w:rsidP="00CE193A">
            <w:pPr>
              <w:pStyle w:val="TableRowCentered"/>
              <w:ind w:left="0"/>
              <w:jc w:val="left"/>
              <w:rPr>
                <w:sz w:val="22"/>
                <w:szCs w:val="22"/>
              </w:rPr>
            </w:pPr>
          </w:p>
          <w:p w14:paraId="4018D795" w14:textId="52BDB273" w:rsidR="009A74A0" w:rsidRDefault="001F0BBD" w:rsidP="00CE193A">
            <w:pPr>
              <w:pStyle w:val="TableRowCentered"/>
              <w:ind w:left="0"/>
              <w:jc w:val="left"/>
              <w:rPr>
                <w:sz w:val="22"/>
                <w:szCs w:val="22"/>
              </w:rPr>
            </w:pPr>
            <w:hyperlink r:id="rId15" w:history="1">
              <w:r w:rsidR="009A74A0" w:rsidRPr="00615E5B">
                <w:rPr>
                  <w:rStyle w:val="Hyperlink"/>
                  <w:sz w:val="22"/>
                  <w:szCs w:val="22"/>
                </w:rPr>
                <w:t>https://educationendowmentfoundation.org.uk/education-evidence/teaching-learning-toolkit/mastery-learning</w:t>
              </w:r>
            </w:hyperlink>
          </w:p>
          <w:p w14:paraId="5273C17D" w14:textId="3DD2BED6" w:rsidR="004E544D" w:rsidRDefault="004E544D" w:rsidP="00CE193A">
            <w:pPr>
              <w:pStyle w:val="TableRowCentered"/>
              <w:ind w:left="0"/>
              <w:jc w:val="left"/>
              <w:rPr>
                <w:sz w:val="22"/>
                <w:szCs w:val="22"/>
              </w:rPr>
            </w:pPr>
          </w:p>
          <w:p w14:paraId="58EFFD32" w14:textId="347E75D3" w:rsidR="004E544D" w:rsidRDefault="001F0BBD" w:rsidP="00CE193A">
            <w:pPr>
              <w:pStyle w:val="TableRowCentered"/>
              <w:ind w:left="0"/>
              <w:jc w:val="left"/>
              <w:rPr>
                <w:sz w:val="22"/>
                <w:szCs w:val="22"/>
              </w:rPr>
            </w:pPr>
            <w:hyperlink r:id="rId16" w:history="1">
              <w:r w:rsidR="004E544D" w:rsidRPr="00213A09">
                <w:rPr>
                  <w:rStyle w:val="Hyperlink"/>
                  <w:sz w:val="22"/>
                  <w:szCs w:val="22"/>
                </w:rPr>
                <w:t>https://educationendowmentfoundation.org.uk/education-evidence/guidance-reports/effective-professional-development</w:t>
              </w:r>
            </w:hyperlink>
          </w:p>
          <w:p w14:paraId="47188A72" w14:textId="77777777" w:rsidR="004E544D" w:rsidRPr="00615E5B" w:rsidRDefault="004E544D" w:rsidP="00CE193A">
            <w:pPr>
              <w:pStyle w:val="TableRowCentered"/>
              <w:ind w:left="0"/>
              <w:jc w:val="left"/>
              <w:rPr>
                <w:sz w:val="22"/>
                <w:szCs w:val="22"/>
              </w:rPr>
            </w:pPr>
          </w:p>
          <w:p w14:paraId="1B8B7395" w14:textId="77777777" w:rsidR="009A74A0" w:rsidRPr="00615E5B" w:rsidRDefault="009A74A0" w:rsidP="00CE193A">
            <w:pPr>
              <w:pStyle w:val="TableRowCentered"/>
              <w:ind w:left="0"/>
              <w:jc w:val="left"/>
              <w:rPr>
                <w:sz w:val="22"/>
                <w:szCs w:val="22"/>
              </w:rPr>
            </w:pPr>
          </w:p>
          <w:p w14:paraId="2A7D551B" w14:textId="02F73757" w:rsidR="00995924" w:rsidRPr="00615E5B" w:rsidRDefault="00995924" w:rsidP="00CE193A">
            <w:pPr>
              <w:pStyle w:val="TableRowCentered"/>
              <w:ind w:left="0"/>
              <w:jc w:val="left"/>
              <w:rPr>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A13F437" w:rsidR="00CE193A" w:rsidRPr="00CD7F9D" w:rsidRDefault="00A35B71">
            <w:pPr>
              <w:pStyle w:val="TableRowCentered"/>
              <w:jc w:val="left"/>
              <w:rPr>
                <w:szCs w:val="24"/>
              </w:rPr>
            </w:pPr>
            <w:r w:rsidRPr="00CD7F9D">
              <w:rPr>
                <w:szCs w:val="24"/>
              </w:rPr>
              <w:t>1,2,3,4,5,6,7,</w:t>
            </w:r>
          </w:p>
        </w:tc>
      </w:tr>
      <w:tr w:rsidR="00E66558" w14:paraId="2A7D5521" w14:textId="77777777" w:rsidTr="00615E5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6AE3946" w:rsidR="00E66558" w:rsidRPr="00615E5B" w:rsidRDefault="00D70F67" w:rsidP="00F65D4F">
            <w:pPr>
              <w:pStyle w:val="TableRow"/>
              <w:ind w:left="0"/>
              <w:rPr>
                <w:b/>
                <w:iCs/>
                <w:sz w:val="22"/>
                <w:szCs w:val="22"/>
              </w:rPr>
            </w:pPr>
            <w:r w:rsidRPr="00615E5B">
              <w:rPr>
                <w:b/>
                <w:iCs/>
                <w:sz w:val="22"/>
                <w:szCs w:val="22"/>
              </w:rPr>
              <w:t xml:space="preserve">Recruitment of additional staff to support with intervention and </w:t>
            </w:r>
            <w:r w:rsidR="00C15C7F" w:rsidRPr="00615E5B">
              <w:rPr>
                <w:b/>
                <w:iCs/>
                <w:sz w:val="22"/>
                <w:szCs w:val="22"/>
              </w:rPr>
              <w:t xml:space="preserve">to support </w:t>
            </w:r>
            <w:r w:rsidRPr="00615E5B">
              <w:rPr>
                <w:b/>
                <w:iCs/>
                <w:sz w:val="22"/>
                <w:szCs w:val="22"/>
              </w:rPr>
              <w:t>the lowest 20%</w:t>
            </w:r>
            <w:r w:rsidR="00C15C7F" w:rsidRPr="00615E5B">
              <w:rPr>
                <w:b/>
                <w:iCs/>
                <w:sz w:val="22"/>
                <w:szCs w:val="22"/>
              </w:rPr>
              <w:t xml:space="preserve"> with the class teacher.</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50D9" w14:textId="19523F4D" w:rsidR="003877F9" w:rsidRPr="00615E5B" w:rsidRDefault="003877F9" w:rsidP="00CD7F9D">
            <w:pPr>
              <w:pStyle w:val="TableRowCentered"/>
              <w:ind w:left="0"/>
              <w:jc w:val="both"/>
              <w:rPr>
                <w:sz w:val="22"/>
                <w:szCs w:val="22"/>
              </w:rPr>
            </w:pPr>
            <w:r w:rsidRPr="00615E5B">
              <w:rPr>
                <w:sz w:val="22"/>
                <w:szCs w:val="22"/>
              </w:rPr>
              <w:t xml:space="preserve">Intervention to ensure that the lowest 20% of pupils ‘catch up’ after the Covid-19 Pandemic. </w:t>
            </w:r>
          </w:p>
          <w:p w14:paraId="3FF8265A" w14:textId="77777777" w:rsidR="00E66558" w:rsidRPr="00615E5B" w:rsidRDefault="00A27FA6" w:rsidP="00CD7F9D">
            <w:pPr>
              <w:jc w:val="both"/>
              <w:rPr>
                <w:rFonts w:cs="Arial"/>
                <w:sz w:val="22"/>
                <w:szCs w:val="22"/>
              </w:rPr>
            </w:pPr>
            <w:r w:rsidRPr="00615E5B">
              <w:rPr>
                <w:rFonts w:cs="Arial"/>
                <w:sz w:val="22"/>
                <w:szCs w:val="22"/>
              </w:rPr>
              <w:t xml:space="preserve">Employ </w:t>
            </w:r>
            <w:r w:rsidR="002F5451" w:rsidRPr="00615E5B">
              <w:rPr>
                <w:rFonts w:cs="Arial"/>
                <w:sz w:val="22"/>
                <w:szCs w:val="22"/>
              </w:rPr>
              <w:t>2</w:t>
            </w:r>
            <w:r w:rsidRPr="00615E5B">
              <w:rPr>
                <w:rFonts w:cs="Arial"/>
                <w:sz w:val="22"/>
                <w:szCs w:val="22"/>
              </w:rPr>
              <w:t xml:space="preserve"> x 0.6 F</w:t>
            </w:r>
            <w:r w:rsidR="00CD7F9D" w:rsidRPr="00615E5B">
              <w:rPr>
                <w:rFonts w:cs="Arial"/>
                <w:sz w:val="22"/>
                <w:szCs w:val="22"/>
              </w:rPr>
              <w:t>.</w:t>
            </w:r>
            <w:proofErr w:type="gramStart"/>
            <w:r w:rsidRPr="00615E5B">
              <w:rPr>
                <w:rFonts w:cs="Arial"/>
                <w:sz w:val="22"/>
                <w:szCs w:val="22"/>
              </w:rPr>
              <w:t>T</w:t>
            </w:r>
            <w:r w:rsidR="00CD7F9D" w:rsidRPr="00615E5B">
              <w:rPr>
                <w:rFonts w:cs="Arial"/>
                <w:sz w:val="22"/>
                <w:szCs w:val="22"/>
              </w:rPr>
              <w:t>.</w:t>
            </w:r>
            <w:r w:rsidRPr="00615E5B">
              <w:rPr>
                <w:rFonts w:cs="Arial"/>
                <w:sz w:val="22"/>
                <w:szCs w:val="22"/>
              </w:rPr>
              <w:t>E</w:t>
            </w:r>
            <w:proofErr w:type="gramEnd"/>
            <w:r w:rsidRPr="00615E5B">
              <w:rPr>
                <w:rFonts w:cs="Arial"/>
                <w:sz w:val="22"/>
                <w:szCs w:val="22"/>
              </w:rPr>
              <w:t xml:space="preserve"> additional teacher</w:t>
            </w:r>
            <w:r w:rsidR="002F5451" w:rsidRPr="00615E5B">
              <w:rPr>
                <w:rFonts w:cs="Arial"/>
                <w:sz w:val="22"/>
                <w:szCs w:val="22"/>
              </w:rPr>
              <w:t>s</w:t>
            </w:r>
            <w:r w:rsidRPr="00615E5B">
              <w:rPr>
                <w:rFonts w:cs="Arial"/>
                <w:sz w:val="22"/>
                <w:szCs w:val="22"/>
              </w:rPr>
              <w:t xml:space="preserve"> to support bespoke interventions in Phonics, English and Maths</w:t>
            </w:r>
          </w:p>
          <w:p w14:paraId="3EBFF088" w14:textId="72927DFC" w:rsidR="00995924" w:rsidRPr="00615E5B" w:rsidRDefault="001F0BBD" w:rsidP="00CD7F9D">
            <w:pPr>
              <w:jc w:val="both"/>
              <w:rPr>
                <w:rFonts w:cs="Arial"/>
                <w:sz w:val="22"/>
                <w:szCs w:val="22"/>
              </w:rPr>
            </w:pPr>
            <w:hyperlink r:id="rId17" w:history="1">
              <w:r w:rsidR="00995924" w:rsidRPr="00615E5B">
                <w:rPr>
                  <w:rStyle w:val="Hyperlink"/>
                  <w:rFonts w:cs="Arial"/>
                  <w:sz w:val="22"/>
                  <w:szCs w:val="22"/>
                </w:rPr>
                <w:t>https://www.gov.uk/government/publications/the-reading-framework-teaching-the-foundations-of-literacy</w:t>
              </w:r>
            </w:hyperlink>
          </w:p>
          <w:p w14:paraId="0B0B73CD" w14:textId="577EDE54" w:rsidR="00995924" w:rsidRPr="00615E5B" w:rsidRDefault="001F0BBD" w:rsidP="00CD7F9D">
            <w:pPr>
              <w:jc w:val="both"/>
              <w:rPr>
                <w:rFonts w:cs="Arial"/>
                <w:sz w:val="22"/>
                <w:szCs w:val="22"/>
              </w:rPr>
            </w:pPr>
            <w:hyperlink r:id="rId18" w:history="1">
              <w:r w:rsidR="000E6959" w:rsidRPr="00615E5B">
                <w:rPr>
                  <w:rStyle w:val="Hyperlink"/>
                  <w:rFonts w:cs="Arial"/>
                  <w:sz w:val="22"/>
                  <w:szCs w:val="22"/>
                </w:rPr>
                <w:t>https://assets.publishing.service.gov.uk/government/uploads/system/uploads/attachment_data/file/1017683/Maths_guidance_KS_1_and_2.pdf</w:t>
              </w:r>
            </w:hyperlink>
          </w:p>
          <w:p w14:paraId="2A7D551F" w14:textId="57D1147A" w:rsidR="000E6959" w:rsidRPr="00615E5B" w:rsidRDefault="000E6959" w:rsidP="00CD7F9D">
            <w:pPr>
              <w:jc w:val="both"/>
              <w:rPr>
                <w:rFonts w:cs="Arial"/>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DBD21" w14:textId="77777777" w:rsidR="00E66558" w:rsidRPr="00CD7F9D" w:rsidRDefault="00A35B71">
            <w:pPr>
              <w:pStyle w:val="TableRowCentered"/>
              <w:jc w:val="left"/>
              <w:rPr>
                <w:szCs w:val="24"/>
              </w:rPr>
            </w:pPr>
            <w:r w:rsidRPr="00CD7F9D">
              <w:rPr>
                <w:szCs w:val="24"/>
              </w:rPr>
              <w:lastRenderedPageBreak/>
              <w:t>6</w:t>
            </w:r>
          </w:p>
          <w:p w14:paraId="2A7D5520" w14:textId="6ADD5DF9" w:rsidR="00A35B71" w:rsidRPr="00CD7F9D" w:rsidRDefault="00A35B71">
            <w:pPr>
              <w:pStyle w:val="TableRowCentered"/>
              <w:jc w:val="left"/>
              <w:rPr>
                <w:szCs w:val="24"/>
              </w:rPr>
            </w:pPr>
            <w:r w:rsidRPr="00CD7F9D">
              <w:rPr>
                <w:szCs w:val="24"/>
              </w:rPr>
              <w:t>7</w:t>
            </w:r>
          </w:p>
        </w:tc>
      </w:tr>
      <w:tr w:rsidR="00D70F67" w14:paraId="78175FCA" w14:textId="77777777" w:rsidTr="00615E5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5E7AA" w14:textId="1B38D672" w:rsidR="00D70F67" w:rsidRPr="00615E5B" w:rsidRDefault="00D70F67" w:rsidP="00F65D4F">
            <w:pPr>
              <w:pStyle w:val="TableRow"/>
              <w:ind w:left="0"/>
              <w:rPr>
                <w:b/>
                <w:iCs/>
                <w:sz w:val="22"/>
                <w:szCs w:val="22"/>
              </w:rPr>
            </w:pPr>
            <w:r w:rsidRPr="00615E5B">
              <w:rPr>
                <w:b/>
                <w:iCs/>
                <w:sz w:val="22"/>
                <w:szCs w:val="22"/>
              </w:rPr>
              <w:t xml:space="preserve">In house small </w:t>
            </w:r>
            <w:proofErr w:type="gramStart"/>
            <w:r w:rsidRPr="00615E5B">
              <w:rPr>
                <w:b/>
                <w:iCs/>
                <w:sz w:val="22"/>
                <w:szCs w:val="22"/>
              </w:rPr>
              <w:t>group  tuition</w:t>
            </w:r>
            <w:proofErr w:type="gramEnd"/>
            <w:r w:rsidRPr="00615E5B">
              <w:rPr>
                <w:b/>
                <w:iCs/>
                <w:sz w:val="22"/>
                <w:szCs w:val="22"/>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872D6" w14:textId="77777777" w:rsidR="003877F9" w:rsidRPr="00615E5B" w:rsidRDefault="00CE193A" w:rsidP="00B55A7F">
            <w:pPr>
              <w:pStyle w:val="NoSpacing"/>
              <w:rPr>
                <w:sz w:val="22"/>
                <w:szCs w:val="22"/>
              </w:rPr>
            </w:pPr>
            <w:r w:rsidRPr="00615E5B">
              <w:rPr>
                <w:sz w:val="22"/>
                <w:szCs w:val="22"/>
              </w:rPr>
              <w:t xml:space="preserve">The most disadvantaged children to make accelerated progress in reading, writing and maths. </w:t>
            </w:r>
          </w:p>
          <w:p w14:paraId="2CDF62FF" w14:textId="77777777" w:rsidR="002A68CE" w:rsidRPr="00615E5B" w:rsidRDefault="002A68CE" w:rsidP="00B55A7F">
            <w:pPr>
              <w:pStyle w:val="NoSpacing"/>
              <w:rPr>
                <w:sz w:val="22"/>
                <w:szCs w:val="22"/>
              </w:rPr>
            </w:pPr>
          </w:p>
          <w:p w14:paraId="3500CDC8" w14:textId="61C59AF9" w:rsidR="002A68CE" w:rsidRPr="00615E5B" w:rsidRDefault="001F0BBD" w:rsidP="00B55A7F">
            <w:pPr>
              <w:pStyle w:val="NoSpacing"/>
              <w:rPr>
                <w:sz w:val="22"/>
                <w:szCs w:val="22"/>
              </w:rPr>
            </w:pPr>
            <w:hyperlink r:id="rId19" w:history="1">
              <w:r w:rsidR="00615E5B" w:rsidRPr="00615E5B">
                <w:rPr>
                  <w:rStyle w:val="Hyperlink"/>
                  <w:sz w:val="22"/>
                  <w:szCs w:val="22"/>
                </w:rPr>
                <w:t>https://assets.publishing.service.gov.uk/government/uploads/system/uploads/attachment_data/file/1031705/School-Led_Tutoring_Guidance.pdf</w:t>
              </w:r>
            </w:hyperlink>
          </w:p>
          <w:p w14:paraId="3C5551EE" w14:textId="7856CCEE" w:rsidR="00615E5B" w:rsidRPr="00615E5B" w:rsidRDefault="00615E5B" w:rsidP="00B55A7F">
            <w:pPr>
              <w:pStyle w:val="NoSpacing"/>
              <w:rPr>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4E3E4" w14:textId="16FEFBF6" w:rsidR="00D70F67" w:rsidRPr="00CD7F9D" w:rsidRDefault="00A27FA6">
            <w:pPr>
              <w:pStyle w:val="TableRowCentered"/>
              <w:jc w:val="left"/>
              <w:rPr>
                <w:szCs w:val="24"/>
              </w:rPr>
            </w:pPr>
            <w:r w:rsidRPr="00CD7F9D">
              <w:rPr>
                <w:szCs w:val="24"/>
              </w:rPr>
              <w:t>1,2,3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5CB27BA" w:rsidR="00E66558" w:rsidRPr="00356604" w:rsidRDefault="00356604">
      <w:pPr>
        <w:rPr>
          <w:b/>
        </w:rPr>
      </w:pPr>
      <w:r>
        <w:rPr>
          <w:b/>
        </w:rPr>
        <w:t>Budgeted cost:</w:t>
      </w:r>
      <w:r w:rsidR="009D71E8" w:rsidRPr="00356604">
        <w:rPr>
          <w:b/>
        </w:rPr>
        <w:t xml:space="preserve"> </w:t>
      </w:r>
      <w:r w:rsidR="008832C1" w:rsidRPr="00356604">
        <w:rPr>
          <w:b/>
        </w:rPr>
        <w:t>£40,103</w:t>
      </w:r>
    </w:p>
    <w:tbl>
      <w:tblPr>
        <w:tblW w:w="5000" w:type="pct"/>
        <w:tblLayout w:type="fixed"/>
        <w:tblCellMar>
          <w:left w:w="10" w:type="dxa"/>
          <w:right w:w="10" w:type="dxa"/>
        </w:tblCellMar>
        <w:tblLook w:val="04A0" w:firstRow="1" w:lastRow="0" w:firstColumn="1" w:lastColumn="0" w:noHBand="0" w:noVBand="1"/>
      </w:tblPr>
      <w:tblGrid>
        <w:gridCol w:w="2547"/>
        <w:gridCol w:w="5750"/>
        <w:gridCol w:w="1189"/>
      </w:tblGrid>
      <w:tr w:rsidR="00EF0E41" w14:paraId="2A7D5528" w14:textId="77777777" w:rsidTr="00EF0E41">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7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1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F0E41" w14:paraId="2A7D552C" w14:textId="77777777" w:rsidTr="00EF0E4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1BE692C" w:rsidR="00E66558" w:rsidRPr="00EF0E41" w:rsidRDefault="00D70F67" w:rsidP="00F65D4F">
            <w:pPr>
              <w:pStyle w:val="TableRow"/>
              <w:ind w:left="0"/>
              <w:rPr>
                <w:b/>
                <w:sz w:val="22"/>
                <w:szCs w:val="22"/>
              </w:rPr>
            </w:pPr>
            <w:r w:rsidRPr="00EF0E41">
              <w:rPr>
                <w:b/>
                <w:sz w:val="22"/>
                <w:szCs w:val="22"/>
              </w:rPr>
              <w:t>Reading supp</w:t>
            </w:r>
            <w:r w:rsidR="00CD7F9D" w:rsidRPr="00EF0E41">
              <w:rPr>
                <w:b/>
                <w:sz w:val="22"/>
                <w:szCs w:val="22"/>
              </w:rPr>
              <w:t xml:space="preserve">ort for all year </w:t>
            </w:r>
            <w:proofErr w:type="gramStart"/>
            <w:r w:rsidR="00CD7F9D" w:rsidRPr="00EF0E41">
              <w:rPr>
                <w:b/>
                <w:sz w:val="22"/>
                <w:szCs w:val="22"/>
              </w:rPr>
              <w:t>groups ,</w:t>
            </w:r>
            <w:proofErr w:type="gramEnd"/>
            <w:r w:rsidR="00CD7F9D" w:rsidRPr="00EF0E41">
              <w:rPr>
                <w:b/>
                <w:sz w:val="22"/>
                <w:szCs w:val="22"/>
              </w:rPr>
              <w:t xml:space="preserve"> Rec - </w:t>
            </w:r>
            <w:r w:rsidRPr="00EF0E41">
              <w:rPr>
                <w:b/>
                <w:sz w:val="22"/>
                <w:szCs w:val="22"/>
              </w:rPr>
              <w:t>Y6</w:t>
            </w:r>
            <w:r w:rsidR="001A36DB" w:rsidRPr="00EF0E41">
              <w:rPr>
                <w:b/>
                <w:sz w:val="22"/>
                <w:szCs w:val="22"/>
              </w:rPr>
              <w:t>, including the purchase of full scheme of decodable books (£5000)</w:t>
            </w: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B5D73" w14:textId="1AFC29F4" w:rsidR="00E66558" w:rsidRPr="00EF0E41" w:rsidRDefault="003877F9" w:rsidP="00CE193A">
            <w:pPr>
              <w:pStyle w:val="TableRowCentered"/>
              <w:jc w:val="left"/>
              <w:rPr>
                <w:sz w:val="22"/>
                <w:szCs w:val="22"/>
              </w:rPr>
            </w:pPr>
            <w:r w:rsidRPr="00EF0E41">
              <w:rPr>
                <w:sz w:val="22"/>
                <w:szCs w:val="22"/>
              </w:rPr>
              <w:t xml:space="preserve">In-house assessment data shows that children’s progress and attainment in reading </w:t>
            </w:r>
            <w:r w:rsidR="001A502C" w:rsidRPr="00EF0E41">
              <w:rPr>
                <w:sz w:val="22"/>
                <w:szCs w:val="22"/>
              </w:rPr>
              <w:t>has suffered due to the Covid-19 pandemic</w:t>
            </w:r>
            <w:r w:rsidR="00B55A7F" w:rsidRPr="00EF0E41">
              <w:rPr>
                <w:sz w:val="22"/>
                <w:szCs w:val="22"/>
              </w:rPr>
              <w:t>.</w:t>
            </w:r>
          </w:p>
          <w:p w14:paraId="14837728" w14:textId="77777777" w:rsidR="00CE193A" w:rsidRPr="00EF0E41" w:rsidRDefault="00CE193A" w:rsidP="00CE193A">
            <w:pPr>
              <w:pStyle w:val="TableRowCentered"/>
              <w:jc w:val="left"/>
              <w:rPr>
                <w:sz w:val="22"/>
                <w:szCs w:val="22"/>
              </w:rPr>
            </w:pPr>
            <w:r w:rsidRPr="00EF0E41">
              <w:rPr>
                <w:sz w:val="22"/>
                <w:szCs w:val="22"/>
              </w:rPr>
              <w:t>Whole school approach to the teaching of phonics and reading.</w:t>
            </w:r>
          </w:p>
          <w:p w14:paraId="5EAA095F" w14:textId="77777777" w:rsidR="00CE193A" w:rsidRPr="00EF0E41" w:rsidRDefault="00CE193A" w:rsidP="00CE193A">
            <w:pPr>
              <w:pStyle w:val="TableRowCentered"/>
              <w:jc w:val="left"/>
              <w:rPr>
                <w:sz w:val="22"/>
                <w:szCs w:val="22"/>
              </w:rPr>
            </w:pPr>
            <w:r w:rsidRPr="00EF0E41">
              <w:rPr>
                <w:sz w:val="22"/>
                <w:szCs w:val="22"/>
              </w:rPr>
              <w:t>New statutory guidance for the teaching of phonics.</w:t>
            </w:r>
          </w:p>
          <w:p w14:paraId="05CD8CAD" w14:textId="3BB616FB" w:rsidR="00872566" w:rsidRPr="00EF0E41" w:rsidRDefault="00872566" w:rsidP="00CD7F9D">
            <w:pPr>
              <w:pStyle w:val="TableRowCentered"/>
              <w:ind w:left="0"/>
              <w:jc w:val="left"/>
              <w:rPr>
                <w:sz w:val="22"/>
                <w:szCs w:val="22"/>
              </w:rPr>
            </w:pPr>
            <w:r w:rsidRPr="00EF0E41">
              <w:rPr>
                <w:sz w:val="22"/>
                <w:szCs w:val="22"/>
              </w:rPr>
              <w:t>E</w:t>
            </w:r>
            <w:r w:rsidR="00CD7F9D" w:rsidRPr="00EF0E41">
              <w:rPr>
                <w:sz w:val="22"/>
                <w:szCs w:val="22"/>
              </w:rPr>
              <w:t>.</w:t>
            </w:r>
            <w:r w:rsidRPr="00EF0E41">
              <w:rPr>
                <w:sz w:val="22"/>
                <w:szCs w:val="22"/>
              </w:rPr>
              <w:t>E</w:t>
            </w:r>
            <w:r w:rsidR="00CD7F9D" w:rsidRPr="00EF0E41">
              <w:rPr>
                <w:sz w:val="22"/>
                <w:szCs w:val="22"/>
              </w:rPr>
              <w:t>.</w:t>
            </w:r>
            <w:r w:rsidRPr="00EF0E41">
              <w:rPr>
                <w:sz w:val="22"/>
                <w:szCs w:val="22"/>
              </w:rPr>
              <w:t>F</w:t>
            </w:r>
            <w:r w:rsidR="00CD7F9D" w:rsidRPr="00EF0E41">
              <w:rPr>
                <w:sz w:val="22"/>
                <w:szCs w:val="22"/>
              </w:rPr>
              <w:t>.</w:t>
            </w:r>
            <w:r w:rsidRPr="00EF0E41">
              <w:rPr>
                <w:sz w:val="22"/>
                <w:szCs w:val="22"/>
              </w:rPr>
              <w:t xml:space="preserve"> research</w:t>
            </w:r>
            <w:r w:rsidR="00B55A7F" w:rsidRPr="00EF0E41">
              <w:rPr>
                <w:sz w:val="22"/>
                <w:szCs w:val="22"/>
              </w:rPr>
              <w:t xml:space="preserve"> outcomes.</w:t>
            </w:r>
          </w:p>
          <w:p w14:paraId="399A6A57" w14:textId="1DFB5072" w:rsidR="00A27FA6" w:rsidRPr="00EF0E41" w:rsidRDefault="00A27FA6" w:rsidP="00B55A7F">
            <w:pPr>
              <w:pStyle w:val="NoSpacing"/>
              <w:rPr>
                <w:sz w:val="22"/>
                <w:szCs w:val="22"/>
                <w:lang w:val="en-US"/>
              </w:rPr>
            </w:pPr>
            <w:r w:rsidRPr="00EF0E41">
              <w:rPr>
                <w:sz w:val="22"/>
                <w:szCs w:val="22"/>
              </w:rPr>
              <w:t xml:space="preserve">Many different evidence sources, </w:t>
            </w:r>
            <w:proofErr w:type="gramStart"/>
            <w:r w:rsidRPr="00EF0E41">
              <w:rPr>
                <w:sz w:val="22"/>
                <w:szCs w:val="22"/>
              </w:rPr>
              <w:t>e.g.</w:t>
            </w:r>
            <w:proofErr w:type="gramEnd"/>
            <w:r w:rsidRPr="00EF0E41">
              <w:rPr>
                <w:sz w:val="22"/>
                <w:szCs w:val="22"/>
              </w:rPr>
              <w:t xml:space="preserve"> E</w:t>
            </w:r>
            <w:r w:rsidR="00CD7F9D" w:rsidRPr="00EF0E41">
              <w:rPr>
                <w:sz w:val="22"/>
                <w:szCs w:val="22"/>
              </w:rPr>
              <w:t>.</w:t>
            </w:r>
            <w:r w:rsidRPr="00EF0E41">
              <w:rPr>
                <w:sz w:val="22"/>
                <w:szCs w:val="22"/>
              </w:rPr>
              <w:t>E</w:t>
            </w:r>
            <w:r w:rsidR="00CD7F9D" w:rsidRPr="00EF0E41">
              <w:rPr>
                <w:sz w:val="22"/>
                <w:szCs w:val="22"/>
              </w:rPr>
              <w:t>.</w:t>
            </w:r>
            <w:r w:rsidRPr="00EF0E41">
              <w:rPr>
                <w:sz w:val="22"/>
                <w:szCs w:val="22"/>
              </w:rPr>
              <w:t>F</w:t>
            </w:r>
            <w:r w:rsidR="00CD7F9D" w:rsidRPr="00EF0E41">
              <w:rPr>
                <w:sz w:val="22"/>
                <w:szCs w:val="22"/>
              </w:rPr>
              <w:t>.</w:t>
            </w:r>
            <w:r w:rsidRPr="00EF0E41">
              <w:rPr>
                <w:sz w:val="22"/>
                <w:szCs w:val="22"/>
              </w:rPr>
              <w:t xml:space="preserve"> Toolkit suggest </w:t>
            </w:r>
            <w:r w:rsidRPr="00EF0E41">
              <w:rPr>
                <w:color w:val="000000" w:themeColor="text1"/>
                <w:sz w:val="22"/>
                <w:szCs w:val="22"/>
                <w:lang w:val="en-US"/>
              </w:rPr>
              <w:t xml:space="preserve">Phonics approaches have consistently found to be effective in supporting younger readers to master the basics of reading and that </w:t>
            </w:r>
            <w:r w:rsidRPr="00EF0E41">
              <w:rPr>
                <w:sz w:val="22"/>
                <w:szCs w:val="22"/>
                <w:lang w:val="en-US"/>
              </w:rPr>
              <w:t>that expertise is a key component of successful teaching of early reading.</w:t>
            </w:r>
          </w:p>
          <w:p w14:paraId="5DF358B8" w14:textId="77777777" w:rsidR="00B55A7F" w:rsidRPr="00EF0E41" w:rsidRDefault="00B55A7F" w:rsidP="00B55A7F">
            <w:pPr>
              <w:pStyle w:val="NoSpacing"/>
              <w:rPr>
                <w:sz w:val="22"/>
                <w:szCs w:val="22"/>
                <w:lang w:val="en-US"/>
              </w:rPr>
            </w:pPr>
          </w:p>
          <w:p w14:paraId="3842D00D" w14:textId="77777777" w:rsidR="00A27FA6" w:rsidRPr="00EF0E41" w:rsidRDefault="00A27FA6" w:rsidP="00B55A7F">
            <w:pPr>
              <w:pStyle w:val="NoSpacing"/>
              <w:rPr>
                <w:sz w:val="22"/>
                <w:szCs w:val="22"/>
              </w:rPr>
            </w:pPr>
            <w:r w:rsidRPr="00EF0E41">
              <w:rPr>
                <w:sz w:val="22"/>
                <w:szCs w:val="22"/>
              </w:rPr>
              <w:t>School data demonstrates rapid progress for identified pupils</w:t>
            </w:r>
          </w:p>
          <w:p w14:paraId="52374D54" w14:textId="70A1842B" w:rsidR="00A27FA6" w:rsidRPr="00EF0E41" w:rsidRDefault="00A27FA6" w:rsidP="00B55A7F">
            <w:pPr>
              <w:pStyle w:val="NoSpacing"/>
              <w:rPr>
                <w:sz w:val="22"/>
                <w:szCs w:val="22"/>
              </w:rPr>
            </w:pPr>
            <w:r w:rsidRPr="00EF0E41">
              <w:rPr>
                <w:sz w:val="22"/>
                <w:szCs w:val="22"/>
              </w:rPr>
              <w:t>KS1 data shows that P</w:t>
            </w:r>
            <w:r w:rsidR="00CD7F9D" w:rsidRPr="00EF0E41">
              <w:rPr>
                <w:sz w:val="22"/>
                <w:szCs w:val="22"/>
              </w:rPr>
              <w:t>.</w:t>
            </w:r>
            <w:r w:rsidRPr="00EF0E41">
              <w:rPr>
                <w:sz w:val="22"/>
                <w:szCs w:val="22"/>
              </w:rPr>
              <w:t>P children (without additional needs) have performed a</w:t>
            </w:r>
            <w:r w:rsidR="00CD7F9D" w:rsidRPr="00EF0E41">
              <w:rPr>
                <w:sz w:val="22"/>
                <w:szCs w:val="22"/>
              </w:rPr>
              <w:t>s well as, if not better that N.P.</w:t>
            </w:r>
            <w:r w:rsidRPr="00EF0E41">
              <w:rPr>
                <w:sz w:val="22"/>
                <w:szCs w:val="22"/>
              </w:rPr>
              <w:t>P</w:t>
            </w:r>
            <w:r w:rsidR="00DD7C07" w:rsidRPr="00EF0E41">
              <w:rPr>
                <w:sz w:val="22"/>
                <w:szCs w:val="22"/>
              </w:rPr>
              <w:t>.</w:t>
            </w:r>
          </w:p>
          <w:p w14:paraId="5C68B70A" w14:textId="14D27D12" w:rsidR="00A27FA6" w:rsidRPr="00EF0E41" w:rsidRDefault="00A27FA6" w:rsidP="00B55A7F">
            <w:pPr>
              <w:pStyle w:val="NoSpacing"/>
              <w:rPr>
                <w:color w:val="000000" w:themeColor="text1"/>
                <w:sz w:val="22"/>
                <w:szCs w:val="22"/>
              </w:rPr>
            </w:pPr>
          </w:p>
          <w:p w14:paraId="6A14EAE3" w14:textId="109B8275" w:rsidR="001B5055" w:rsidRPr="00EF0E41" w:rsidRDefault="001F0BBD" w:rsidP="00B55A7F">
            <w:pPr>
              <w:pStyle w:val="NoSpacing"/>
              <w:rPr>
                <w:color w:val="000000" w:themeColor="text1"/>
                <w:sz w:val="22"/>
                <w:szCs w:val="22"/>
              </w:rPr>
            </w:pPr>
            <w:hyperlink r:id="rId20" w:history="1">
              <w:r w:rsidR="001B5055" w:rsidRPr="00EF0E41">
                <w:rPr>
                  <w:rStyle w:val="Hyperlink"/>
                  <w:sz w:val="22"/>
                  <w:szCs w:val="22"/>
                </w:rPr>
                <w:t>https://educationendowmentfoundation.org.uk/education-evidence/teaching-learning-toolkit/reading-comprehension-strategies</w:t>
              </w:r>
            </w:hyperlink>
          </w:p>
          <w:p w14:paraId="47F7C4E7" w14:textId="48E6655F" w:rsidR="001B5055" w:rsidRPr="00EF0E41" w:rsidRDefault="001B5055" w:rsidP="00B55A7F">
            <w:pPr>
              <w:pStyle w:val="NoSpacing"/>
              <w:rPr>
                <w:color w:val="000000" w:themeColor="text1"/>
                <w:sz w:val="22"/>
                <w:szCs w:val="22"/>
              </w:rPr>
            </w:pPr>
          </w:p>
          <w:p w14:paraId="49CBBCB6" w14:textId="5B40CAD8" w:rsidR="00F860C6" w:rsidRPr="00EF0E41" w:rsidRDefault="001F0BBD" w:rsidP="00B55A7F">
            <w:pPr>
              <w:pStyle w:val="NoSpacing"/>
              <w:rPr>
                <w:color w:val="000000" w:themeColor="text1"/>
                <w:sz w:val="22"/>
                <w:szCs w:val="22"/>
              </w:rPr>
            </w:pPr>
            <w:hyperlink r:id="rId21" w:history="1">
              <w:r w:rsidR="00F860C6" w:rsidRPr="00EF0E41">
                <w:rPr>
                  <w:rStyle w:val="Hyperlink"/>
                  <w:sz w:val="22"/>
                  <w:szCs w:val="22"/>
                </w:rPr>
                <w:t>https://educationendowmentfoundation.org.uk/public/files/Diagnostic_Assessment_Tool.pdf</w:t>
              </w:r>
            </w:hyperlink>
          </w:p>
          <w:p w14:paraId="05DC7E9D" w14:textId="298301CF" w:rsidR="00F860C6" w:rsidRPr="00EF0E41" w:rsidRDefault="00F860C6" w:rsidP="00B55A7F">
            <w:pPr>
              <w:pStyle w:val="NoSpacing"/>
              <w:rPr>
                <w:color w:val="000000" w:themeColor="text1"/>
                <w:sz w:val="22"/>
                <w:szCs w:val="22"/>
              </w:rPr>
            </w:pPr>
          </w:p>
          <w:p w14:paraId="0C024630" w14:textId="42CBC1CC" w:rsidR="00615E5B" w:rsidRDefault="001F0BBD" w:rsidP="00615E5B">
            <w:pPr>
              <w:pStyle w:val="NoSpacing"/>
              <w:rPr>
                <w:color w:val="000000" w:themeColor="text1"/>
                <w:sz w:val="22"/>
                <w:szCs w:val="22"/>
              </w:rPr>
            </w:pPr>
            <w:hyperlink r:id="rId22" w:history="1">
              <w:r w:rsidR="00615E5B" w:rsidRPr="00213A09">
                <w:rPr>
                  <w:rStyle w:val="Hyperlink"/>
                  <w:sz w:val="22"/>
                  <w:szCs w:val="22"/>
                </w:rPr>
                <w:t>https://educationendowmentfoundation.org.uk/education-evidence/teaching-learning-toolkit/phonics</w:t>
              </w:r>
            </w:hyperlink>
          </w:p>
          <w:p w14:paraId="2A7D552A" w14:textId="0C03E203" w:rsidR="00615E5B" w:rsidRPr="00615E5B" w:rsidRDefault="00615E5B" w:rsidP="00615E5B">
            <w:pPr>
              <w:pStyle w:val="NoSpacing"/>
              <w:rPr>
                <w:color w:val="000000" w:themeColor="text1"/>
                <w:sz w:val="22"/>
                <w:szCs w:val="2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EBC83B0" w:rsidR="00E66558" w:rsidRDefault="00A27FA6">
            <w:pPr>
              <w:pStyle w:val="TableRowCentered"/>
              <w:jc w:val="left"/>
              <w:rPr>
                <w:sz w:val="22"/>
              </w:rPr>
            </w:pPr>
            <w:r>
              <w:rPr>
                <w:sz w:val="22"/>
              </w:rPr>
              <w:lastRenderedPageBreak/>
              <w:t>1,2,3</w:t>
            </w:r>
          </w:p>
        </w:tc>
      </w:tr>
      <w:tr w:rsidR="00EF0E41" w14:paraId="2A7D5530" w14:textId="77777777" w:rsidTr="00EF0E4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B32B5" w14:textId="77777777" w:rsidR="00E66558" w:rsidRPr="00EF0E41" w:rsidRDefault="00467C55" w:rsidP="00F65D4F">
            <w:pPr>
              <w:pStyle w:val="TableRow"/>
              <w:ind w:left="0"/>
              <w:rPr>
                <w:rFonts w:cs="Arial"/>
                <w:b/>
                <w:bCs/>
                <w:sz w:val="22"/>
                <w:szCs w:val="22"/>
              </w:rPr>
            </w:pPr>
            <w:r w:rsidRPr="00EF0E41">
              <w:rPr>
                <w:rFonts w:cs="Arial"/>
                <w:b/>
                <w:bCs/>
                <w:sz w:val="22"/>
                <w:szCs w:val="22"/>
              </w:rPr>
              <w:t>All children in EYFS with language and communication difficulties are identified early and supported well.</w:t>
            </w:r>
          </w:p>
          <w:p w14:paraId="6355EC51" w14:textId="77777777" w:rsidR="00F65D4F" w:rsidRPr="00EF0E41" w:rsidRDefault="00467C55" w:rsidP="00F65D4F">
            <w:pPr>
              <w:rPr>
                <w:rFonts w:cs="Arial"/>
                <w:b/>
                <w:sz w:val="22"/>
                <w:szCs w:val="22"/>
              </w:rPr>
            </w:pPr>
            <w:r w:rsidRPr="00EF0E41">
              <w:rPr>
                <w:rFonts w:cs="Arial"/>
                <w:b/>
                <w:sz w:val="22"/>
                <w:szCs w:val="22"/>
              </w:rPr>
              <w:t>Additional level 2 TA trained in NELI, PECS to provide bespoke speech and language interventions</w:t>
            </w:r>
            <w:r w:rsidR="00F65D4F" w:rsidRPr="00EF0E41">
              <w:rPr>
                <w:rFonts w:cs="Arial"/>
                <w:b/>
                <w:sz w:val="22"/>
                <w:szCs w:val="22"/>
              </w:rPr>
              <w:t xml:space="preserve"> </w:t>
            </w:r>
          </w:p>
          <w:p w14:paraId="7C3EFF8E" w14:textId="166CB484" w:rsidR="00467C55" w:rsidRPr="00EF0E41" w:rsidRDefault="008832C1" w:rsidP="00F65D4F">
            <w:pPr>
              <w:rPr>
                <w:rFonts w:cs="Arial"/>
                <w:b/>
                <w:sz w:val="22"/>
                <w:szCs w:val="22"/>
              </w:rPr>
            </w:pPr>
            <w:r w:rsidRPr="00EF0E41">
              <w:rPr>
                <w:b/>
                <w:sz w:val="22"/>
                <w:szCs w:val="22"/>
              </w:rPr>
              <w:t>£10,835</w:t>
            </w:r>
          </w:p>
          <w:p w14:paraId="5DE4F8EC" w14:textId="77777777" w:rsidR="00DD7C07" w:rsidRPr="00EF0E41" w:rsidRDefault="00DD7C07">
            <w:pPr>
              <w:pStyle w:val="TableRow"/>
              <w:rPr>
                <w:b/>
                <w:i/>
                <w:sz w:val="22"/>
                <w:szCs w:val="22"/>
              </w:rPr>
            </w:pPr>
          </w:p>
          <w:p w14:paraId="5A0BA637" w14:textId="77777777" w:rsidR="00DD7C07" w:rsidRPr="00EF0E41" w:rsidRDefault="00DD7C07">
            <w:pPr>
              <w:pStyle w:val="TableRow"/>
              <w:rPr>
                <w:b/>
                <w:iCs/>
                <w:sz w:val="22"/>
                <w:szCs w:val="22"/>
              </w:rPr>
            </w:pPr>
            <w:r w:rsidRPr="00EF0E41">
              <w:rPr>
                <w:b/>
                <w:iCs/>
                <w:sz w:val="22"/>
                <w:szCs w:val="22"/>
              </w:rPr>
              <w:t xml:space="preserve">Purchase of external resource ‘Chatty Therapy’ where necessary. </w:t>
            </w:r>
          </w:p>
          <w:p w14:paraId="2A7D552D" w14:textId="36AB2AF4" w:rsidR="00DD7C07" w:rsidRPr="00EF0E41" w:rsidRDefault="00DD7C07">
            <w:pPr>
              <w:pStyle w:val="TableRow"/>
              <w:rPr>
                <w:iCs/>
                <w:sz w:val="22"/>
                <w:szCs w:val="22"/>
              </w:rPr>
            </w:pPr>
            <w:r w:rsidRPr="00EF0E41">
              <w:rPr>
                <w:b/>
                <w:iCs/>
                <w:sz w:val="22"/>
                <w:szCs w:val="22"/>
              </w:rPr>
              <w:t>£400</w:t>
            </w:r>
            <w:r w:rsidRPr="00EF0E41">
              <w:rPr>
                <w:iCs/>
                <w:sz w:val="22"/>
                <w:szCs w:val="22"/>
              </w:rPr>
              <w:t xml:space="preserve"> </w:t>
            </w: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35C9C" w14:textId="77777777" w:rsidR="00467C55" w:rsidRPr="00EF0E41" w:rsidRDefault="00467C55" w:rsidP="00DD7C07">
            <w:pPr>
              <w:pStyle w:val="NoSpacing"/>
              <w:rPr>
                <w:sz w:val="22"/>
                <w:szCs w:val="22"/>
              </w:rPr>
            </w:pPr>
            <w:r w:rsidRPr="00EF0E41">
              <w:rPr>
                <w:sz w:val="22"/>
                <w:szCs w:val="22"/>
              </w:rPr>
              <w:t>These programmes are nationally recognised as improving early language and communication skills.</w:t>
            </w:r>
          </w:p>
          <w:p w14:paraId="787540DD" w14:textId="6330C717" w:rsidR="00DD7C07" w:rsidRPr="00EF0E41" w:rsidRDefault="00467C55" w:rsidP="00DD7C07">
            <w:pPr>
              <w:pStyle w:val="NoSpacing"/>
              <w:rPr>
                <w:sz w:val="22"/>
                <w:szCs w:val="22"/>
              </w:rPr>
            </w:pPr>
            <w:r w:rsidRPr="00EF0E41">
              <w:rPr>
                <w:sz w:val="22"/>
                <w:szCs w:val="22"/>
              </w:rPr>
              <w:t>E</w:t>
            </w:r>
            <w:r w:rsidR="00F65D4F" w:rsidRPr="00EF0E41">
              <w:rPr>
                <w:sz w:val="22"/>
                <w:szCs w:val="22"/>
              </w:rPr>
              <w:t>.</w:t>
            </w:r>
            <w:r w:rsidRPr="00EF0E41">
              <w:rPr>
                <w:sz w:val="22"/>
                <w:szCs w:val="22"/>
              </w:rPr>
              <w:t>E</w:t>
            </w:r>
            <w:r w:rsidR="00F65D4F" w:rsidRPr="00EF0E41">
              <w:rPr>
                <w:sz w:val="22"/>
                <w:szCs w:val="22"/>
              </w:rPr>
              <w:t>.</w:t>
            </w:r>
            <w:r w:rsidRPr="00EF0E41">
              <w:rPr>
                <w:sz w:val="22"/>
                <w:szCs w:val="22"/>
              </w:rPr>
              <w:t>F supporting children’s literacy in E</w:t>
            </w:r>
            <w:r w:rsidR="00F65D4F" w:rsidRPr="00EF0E41">
              <w:rPr>
                <w:sz w:val="22"/>
                <w:szCs w:val="22"/>
              </w:rPr>
              <w:t>.</w:t>
            </w:r>
            <w:r w:rsidRPr="00EF0E41">
              <w:rPr>
                <w:sz w:val="22"/>
                <w:szCs w:val="22"/>
              </w:rPr>
              <w:t>Y</w:t>
            </w:r>
            <w:r w:rsidR="00F65D4F" w:rsidRPr="00EF0E41">
              <w:rPr>
                <w:sz w:val="22"/>
                <w:szCs w:val="22"/>
              </w:rPr>
              <w:t>.</w:t>
            </w:r>
            <w:r w:rsidRPr="00EF0E41">
              <w:rPr>
                <w:sz w:val="22"/>
                <w:szCs w:val="22"/>
              </w:rPr>
              <w:t>F</w:t>
            </w:r>
            <w:r w:rsidR="00F65D4F" w:rsidRPr="00EF0E41">
              <w:rPr>
                <w:sz w:val="22"/>
                <w:szCs w:val="22"/>
              </w:rPr>
              <w:t>.</w:t>
            </w:r>
            <w:r w:rsidRPr="00EF0E41">
              <w:rPr>
                <w:sz w:val="22"/>
                <w:szCs w:val="22"/>
              </w:rPr>
              <w:t>S and KS1 research supports improving children’s early language skills as the first step.</w:t>
            </w:r>
          </w:p>
          <w:p w14:paraId="37A972E6" w14:textId="77777777" w:rsidR="00DD7C07" w:rsidRPr="00EF0E41" w:rsidRDefault="00DD7C07" w:rsidP="00DD7C07">
            <w:pPr>
              <w:pStyle w:val="NoSpacing"/>
              <w:rPr>
                <w:sz w:val="22"/>
                <w:szCs w:val="22"/>
              </w:rPr>
            </w:pPr>
          </w:p>
          <w:p w14:paraId="6E4E3839" w14:textId="7AA9B9AB" w:rsidR="00467C55" w:rsidRPr="00EF0E41" w:rsidRDefault="00467C55" w:rsidP="00DD7C07">
            <w:pPr>
              <w:pStyle w:val="NoSpacing"/>
              <w:rPr>
                <w:sz w:val="22"/>
                <w:szCs w:val="22"/>
              </w:rPr>
            </w:pPr>
            <w:r w:rsidRPr="00EF0E41">
              <w:rPr>
                <w:sz w:val="22"/>
                <w:szCs w:val="22"/>
              </w:rPr>
              <w:t>Narrow the gaps in attainment between boys and girls, boys traditionally enter school with much lower skill than girls in speech and language.</w:t>
            </w:r>
          </w:p>
          <w:p w14:paraId="5C44C656" w14:textId="77777777" w:rsidR="00DD7C07" w:rsidRPr="00EF0E41" w:rsidRDefault="00DD7C07" w:rsidP="00DD7C07">
            <w:pPr>
              <w:pStyle w:val="NoSpacing"/>
              <w:rPr>
                <w:sz w:val="22"/>
                <w:szCs w:val="22"/>
              </w:rPr>
            </w:pPr>
          </w:p>
          <w:p w14:paraId="6BC0AFF4" w14:textId="4CB5A02E" w:rsidR="00467C55" w:rsidRPr="00EF0E41" w:rsidRDefault="00467C55" w:rsidP="00DD7C07">
            <w:pPr>
              <w:pStyle w:val="NoSpacing"/>
              <w:rPr>
                <w:sz w:val="22"/>
                <w:szCs w:val="22"/>
              </w:rPr>
            </w:pPr>
            <w:r w:rsidRPr="00EF0E41">
              <w:rPr>
                <w:sz w:val="22"/>
                <w:szCs w:val="22"/>
              </w:rPr>
              <w:t>OFS</w:t>
            </w:r>
            <w:r w:rsidR="00F65D4F" w:rsidRPr="00EF0E41">
              <w:rPr>
                <w:sz w:val="22"/>
                <w:szCs w:val="22"/>
              </w:rPr>
              <w:t>T</w:t>
            </w:r>
            <w:r w:rsidRPr="00EF0E41">
              <w:rPr>
                <w:sz w:val="22"/>
                <w:szCs w:val="22"/>
              </w:rPr>
              <w:t>ED action- accelerate rate of progress in E</w:t>
            </w:r>
            <w:r w:rsidR="00F65D4F" w:rsidRPr="00EF0E41">
              <w:rPr>
                <w:sz w:val="22"/>
                <w:szCs w:val="22"/>
              </w:rPr>
              <w:t>.</w:t>
            </w:r>
            <w:r w:rsidRPr="00EF0E41">
              <w:rPr>
                <w:sz w:val="22"/>
                <w:szCs w:val="22"/>
              </w:rPr>
              <w:t>Y</w:t>
            </w:r>
            <w:r w:rsidR="00F65D4F" w:rsidRPr="00EF0E41">
              <w:rPr>
                <w:sz w:val="22"/>
                <w:szCs w:val="22"/>
              </w:rPr>
              <w:t>.</w:t>
            </w:r>
            <w:r w:rsidRPr="00EF0E41">
              <w:rPr>
                <w:sz w:val="22"/>
                <w:szCs w:val="22"/>
              </w:rPr>
              <w:t>F</w:t>
            </w:r>
            <w:r w:rsidR="00F65D4F" w:rsidRPr="00EF0E41">
              <w:rPr>
                <w:sz w:val="22"/>
                <w:szCs w:val="22"/>
              </w:rPr>
              <w:t>.S (boys).</w:t>
            </w:r>
          </w:p>
          <w:p w14:paraId="24100A1D" w14:textId="77777777" w:rsidR="00E66558" w:rsidRDefault="00E66558" w:rsidP="00DD7C07">
            <w:pPr>
              <w:pStyle w:val="NoSpacing"/>
              <w:rPr>
                <w:sz w:val="22"/>
                <w:szCs w:val="22"/>
              </w:rPr>
            </w:pPr>
          </w:p>
          <w:p w14:paraId="53EE2AED" w14:textId="3642D757" w:rsidR="00615E5B" w:rsidRDefault="001F0BBD" w:rsidP="00DD7C07">
            <w:pPr>
              <w:pStyle w:val="NoSpacing"/>
              <w:rPr>
                <w:sz w:val="22"/>
                <w:szCs w:val="22"/>
              </w:rPr>
            </w:pPr>
            <w:hyperlink r:id="rId23" w:history="1">
              <w:r w:rsidR="00C34930" w:rsidRPr="00213A09">
                <w:rPr>
                  <w:rStyle w:val="Hyperlink"/>
                  <w:sz w:val="22"/>
                  <w:szCs w:val="22"/>
                </w:rPr>
                <w:t>https://educationendowmentfoundation.org.uk/education-evidence/teaching-learning-toolkit/oral-language-interventions?utm_source=/education-evidence/teaching-learning-toolkit/oral-language-interventions&amp;utm_medium=search&amp;utm_campaign=site_search&amp;search_term=oral%20language</w:t>
              </w:r>
            </w:hyperlink>
          </w:p>
          <w:p w14:paraId="2A7D552E" w14:textId="09C7E022" w:rsidR="00C34930" w:rsidRPr="00EF0E41" w:rsidRDefault="00C34930" w:rsidP="00DD7C07">
            <w:pPr>
              <w:pStyle w:val="NoSpacing"/>
              <w:rPr>
                <w:sz w:val="22"/>
                <w:szCs w:val="2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114A82A" w:rsidR="00E66558" w:rsidRDefault="00A27FA6">
            <w:pPr>
              <w:pStyle w:val="TableRowCentered"/>
              <w:jc w:val="left"/>
              <w:rPr>
                <w:sz w:val="22"/>
              </w:rPr>
            </w:pPr>
            <w:r>
              <w:rPr>
                <w:sz w:val="22"/>
              </w:rPr>
              <w:t>2</w:t>
            </w:r>
          </w:p>
        </w:tc>
      </w:tr>
      <w:tr w:rsidR="00EF0E41" w14:paraId="64629A7B" w14:textId="77777777" w:rsidTr="00EF0E4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B0935" w14:textId="77777777" w:rsidR="00DD7C07" w:rsidRPr="00EF0E41" w:rsidRDefault="00CC4946" w:rsidP="00DD7C07">
            <w:pPr>
              <w:pStyle w:val="NoSpacing"/>
              <w:rPr>
                <w:b/>
                <w:sz w:val="22"/>
                <w:szCs w:val="22"/>
              </w:rPr>
            </w:pPr>
            <w:r w:rsidRPr="00EF0E41">
              <w:rPr>
                <w:b/>
                <w:sz w:val="22"/>
                <w:szCs w:val="22"/>
              </w:rPr>
              <w:t>Additional level 3 and level 2 learning support,</w:t>
            </w:r>
          </w:p>
          <w:p w14:paraId="33DF29D7" w14:textId="77777777" w:rsidR="00DD7C07" w:rsidRPr="00EF0E41" w:rsidRDefault="00CC4946" w:rsidP="00DD7C07">
            <w:pPr>
              <w:pStyle w:val="NoSpacing"/>
              <w:rPr>
                <w:b/>
                <w:sz w:val="22"/>
                <w:szCs w:val="22"/>
              </w:rPr>
            </w:pPr>
            <w:r w:rsidRPr="00EF0E41">
              <w:rPr>
                <w:b/>
                <w:sz w:val="22"/>
                <w:szCs w:val="22"/>
              </w:rPr>
              <w:t xml:space="preserve"> employ 1 FTE intervention TA, </w:t>
            </w:r>
          </w:p>
          <w:p w14:paraId="73D48285" w14:textId="074D19B0" w:rsidR="00CC4946" w:rsidRPr="00EF0E41" w:rsidRDefault="00CC4946" w:rsidP="00DD7C07">
            <w:pPr>
              <w:pStyle w:val="NoSpacing"/>
              <w:rPr>
                <w:b/>
                <w:sz w:val="22"/>
                <w:szCs w:val="22"/>
              </w:rPr>
            </w:pPr>
            <w:r w:rsidRPr="00EF0E41">
              <w:rPr>
                <w:b/>
                <w:sz w:val="22"/>
                <w:szCs w:val="22"/>
              </w:rPr>
              <w:t>1 level 2 TA for EYFS,</w:t>
            </w:r>
          </w:p>
          <w:p w14:paraId="4F2D4391" w14:textId="23038C4D" w:rsidR="008832C1" w:rsidRPr="00EF0E41" w:rsidRDefault="008832C1" w:rsidP="00DD7C07">
            <w:pPr>
              <w:pStyle w:val="NoSpacing"/>
              <w:rPr>
                <w:b/>
                <w:sz w:val="22"/>
                <w:szCs w:val="22"/>
              </w:rPr>
            </w:pPr>
            <w:r w:rsidRPr="00EF0E41">
              <w:rPr>
                <w:b/>
                <w:sz w:val="22"/>
                <w:szCs w:val="22"/>
              </w:rPr>
              <w:t xml:space="preserve">£7,528 </w:t>
            </w:r>
            <w:proofErr w:type="gramStart"/>
            <w:r w:rsidRPr="00EF0E41">
              <w:rPr>
                <w:b/>
                <w:sz w:val="22"/>
                <w:szCs w:val="22"/>
              </w:rPr>
              <w:t>and  £</w:t>
            </w:r>
            <w:proofErr w:type="gramEnd"/>
            <w:r w:rsidRPr="00EF0E41">
              <w:rPr>
                <w:b/>
                <w:sz w:val="22"/>
                <w:szCs w:val="22"/>
              </w:rPr>
              <w:t>14,726</w:t>
            </w:r>
          </w:p>
          <w:p w14:paraId="5ECECBFB" w14:textId="77777777" w:rsidR="008832C1" w:rsidRPr="00EF0E41" w:rsidRDefault="008832C1" w:rsidP="00DD7C07">
            <w:pPr>
              <w:pStyle w:val="NoSpacing"/>
              <w:rPr>
                <w:b/>
                <w:sz w:val="22"/>
                <w:szCs w:val="22"/>
              </w:rPr>
            </w:pPr>
          </w:p>
          <w:p w14:paraId="0680F9AC" w14:textId="1354D9BA" w:rsidR="00CC4946" w:rsidRPr="00EF0E41" w:rsidRDefault="00CC4946" w:rsidP="00DD7C07">
            <w:pPr>
              <w:pStyle w:val="NoSpacing"/>
              <w:rPr>
                <w:b/>
                <w:sz w:val="22"/>
                <w:szCs w:val="22"/>
              </w:rPr>
            </w:pPr>
            <w:r w:rsidRPr="00EF0E41">
              <w:rPr>
                <w:b/>
                <w:sz w:val="22"/>
                <w:szCs w:val="22"/>
              </w:rPr>
              <w:t>Every class has a full time TA support for the full day across the academic year</w:t>
            </w:r>
            <w:r w:rsidR="00DD7C07" w:rsidRPr="00EF0E41">
              <w:rPr>
                <w:b/>
                <w:sz w:val="22"/>
                <w:szCs w:val="22"/>
              </w:rPr>
              <w:t>.</w:t>
            </w:r>
          </w:p>
          <w:p w14:paraId="6E2AD82A" w14:textId="77777777" w:rsidR="00CC4946" w:rsidRPr="00EF0E41" w:rsidRDefault="00CC4946" w:rsidP="00CC4946">
            <w:pPr>
              <w:pStyle w:val="TableRow"/>
              <w:rPr>
                <w:rFonts w:cs="Arial"/>
                <w:b/>
                <w:bCs/>
                <w:sz w:val="22"/>
                <w:szCs w:val="22"/>
              </w:rPr>
            </w:pP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4D23" w14:textId="77777777" w:rsidR="00F65D4F" w:rsidRPr="00EF0E41" w:rsidRDefault="00CC4946" w:rsidP="00DD7C07">
            <w:pPr>
              <w:pStyle w:val="NoSpacing"/>
              <w:rPr>
                <w:sz w:val="22"/>
                <w:szCs w:val="22"/>
              </w:rPr>
            </w:pPr>
            <w:r w:rsidRPr="00EF0E41">
              <w:rPr>
                <w:sz w:val="22"/>
                <w:szCs w:val="22"/>
              </w:rPr>
              <w:t xml:space="preserve">For all pupils in all year groups who are eligible for pupil premium to make good progress in all subjects including reading, writing, spelling and maths as well as the foundation subjects from their starting points.  </w:t>
            </w:r>
          </w:p>
          <w:p w14:paraId="3D29A3A8" w14:textId="77777777" w:rsidR="00F65D4F" w:rsidRPr="00EF0E41" w:rsidRDefault="00F65D4F" w:rsidP="00DD7C07">
            <w:pPr>
              <w:pStyle w:val="NoSpacing"/>
              <w:rPr>
                <w:sz w:val="22"/>
                <w:szCs w:val="22"/>
              </w:rPr>
            </w:pPr>
          </w:p>
          <w:p w14:paraId="3AFB7585" w14:textId="592A0C60" w:rsidR="00CC4946" w:rsidRPr="00EF0E41" w:rsidRDefault="00CC4946" w:rsidP="00DD7C07">
            <w:pPr>
              <w:pStyle w:val="NoSpacing"/>
              <w:rPr>
                <w:sz w:val="22"/>
                <w:szCs w:val="22"/>
              </w:rPr>
            </w:pPr>
            <w:r w:rsidRPr="00EF0E41">
              <w:rPr>
                <w:sz w:val="22"/>
                <w:szCs w:val="22"/>
              </w:rPr>
              <w:t>This will be measured using internal progress and attainment trackers.</w:t>
            </w:r>
          </w:p>
          <w:p w14:paraId="5685161B" w14:textId="41C05FEF" w:rsidR="00E914E5" w:rsidRPr="00EF0E41" w:rsidRDefault="00E914E5" w:rsidP="00DD7C07">
            <w:pPr>
              <w:pStyle w:val="NoSpacing"/>
              <w:rPr>
                <w:sz w:val="22"/>
                <w:szCs w:val="22"/>
              </w:rPr>
            </w:pPr>
            <w:r w:rsidRPr="00EF0E41">
              <w:rPr>
                <w:sz w:val="22"/>
                <w:szCs w:val="22"/>
              </w:rPr>
              <w:t>Published data at the end of KS2 shows negative progress for disadvantaged pupils</w:t>
            </w:r>
            <w:r w:rsidR="00F65D4F" w:rsidRPr="00EF0E41">
              <w:rPr>
                <w:sz w:val="22"/>
                <w:szCs w:val="22"/>
              </w:rPr>
              <w:t>.</w:t>
            </w:r>
          </w:p>
          <w:p w14:paraId="0C2D262D" w14:textId="77777777" w:rsidR="00F65D4F" w:rsidRPr="00EF0E41" w:rsidRDefault="00F65D4F" w:rsidP="00DD7C07">
            <w:pPr>
              <w:pStyle w:val="NoSpacing"/>
              <w:rPr>
                <w:sz w:val="22"/>
                <w:szCs w:val="22"/>
              </w:rPr>
            </w:pPr>
          </w:p>
          <w:p w14:paraId="4375701D" w14:textId="0AEEC6A2" w:rsidR="00CC4946" w:rsidRPr="00EF0E41" w:rsidRDefault="00E914E5" w:rsidP="00DD7C07">
            <w:pPr>
              <w:pStyle w:val="NoSpacing"/>
              <w:rPr>
                <w:sz w:val="22"/>
                <w:szCs w:val="22"/>
              </w:rPr>
            </w:pPr>
            <w:r w:rsidRPr="00EF0E41">
              <w:rPr>
                <w:sz w:val="22"/>
                <w:szCs w:val="22"/>
              </w:rPr>
              <w:t>School internal progress data shows positive progress in English and Maths in some year groups</w:t>
            </w:r>
            <w:r w:rsidR="00F65D4F" w:rsidRPr="00EF0E41">
              <w:rPr>
                <w:sz w:val="22"/>
                <w:szCs w:val="22"/>
              </w:rPr>
              <w:t>.</w:t>
            </w:r>
            <w:r w:rsidRPr="00EF0E41">
              <w:rPr>
                <w:sz w:val="22"/>
                <w:szCs w:val="22"/>
              </w:rPr>
              <w:t xml:space="preserve"> </w:t>
            </w:r>
          </w:p>
          <w:p w14:paraId="767B18BD" w14:textId="7B3D0BFA" w:rsidR="00F65D4F" w:rsidRPr="00EF0E41" w:rsidRDefault="001F0BBD" w:rsidP="00DD7C07">
            <w:pPr>
              <w:pStyle w:val="NoSpacing"/>
              <w:rPr>
                <w:color w:val="FF0000"/>
                <w:sz w:val="22"/>
                <w:szCs w:val="22"/>
              </w:rPr>
            </w:pPr>
            <w:hyperlink r:id="rId24" w:history="1">
              <w:r w:rsidR="001B5055" w:rsidRPr="00EF0E41">
                <w:rPr>
                  <w:rStyle w:val="Hyperlink"/>
                  <w:sz w:val="22"/>
                  <w:szCs w:val="22"/>
                </w:rPr>
                <w:t>https://educationendowmentfoundation.org.uk/education-evidence/teaching-learning-toolkit/reading-comprehension-strategies</w:t>
              </w:r>
            </w:hyperlink>
          </w:p>
          <w:p w14:paraId="1D5B24EA" w14:textId="77777777" w:rsidR="001B5055" w:rsidRPr="00EF0E41" w:rsidRDefault="001B5055" w:rsidP="00DD7C07">
            <w:pPr>
              <w:pStyle w:val="NoSpacing"/>
              <w:rPr>
                <w:color w:val="FF0000"/>
                <w:sz w:val="22"/>
                <w:szCs w:val="22"/>
              </w:rPr>
            </w:pPr>
          </w:p>
          <w:p w14:paraId="350F91BF" w14:textId="711D6F79" w:rsidR="009A74A0" w:rsidRPr="00EF0E41" w:rsidRDefault="001F0BBD" w:rsidP="00DD7C07">
            <w:pPr>
              <w:pStyle w:val="NoSpacing"/>
              <w:rPr>
                <w:color w:val="FF0000"/>
                <w:sz w:val="22"/>
                <w:szCs w:val="22"/>
              </w:rPr>
            </w:pPr>
            <w:hyperlink r:id="rId25" w:history="1">
              <w:r w:rsidR="009A74A0" w:rsidRPr="00EF0E41">
                <w:rPr>
                  <w:rStyle w:val="Hyperlink"/>
                  <w:sz w:val="22"/>
                  <w:szCs w:val="22"/>
                </w:rPr>
                <w:t>https://educationendowmentfoundation.org.uk/education-evidence/teaching-learning-toolkit/mastery-learning</w:t>
              </w:r>
            </w:hyperlink>
          </w:p>
          <w:p w14:paraId="114A6713" w14:textId="6E610FF4" w:rsidR="0027325E" w:rsidRPr="00EF0E41" w:rsidRDefault="0027325E" w:rsidP="00DD7C07">
            <w:pPr>
              <w:pStyle w:val="NoSpacing"/>
              <w:rPr>
                <w:color w:val="FF0000"/>
                <w:sz w:val="22"/>
                <w:szCs w:val="22"/>
              </w:rPr>
            </w:pPr>
          </w:p>
          <w:p w14:paraId="1CADEB7E" w14:textId="15A3D613" w:rsidR="0027325E" w:rsidRPr="00EF0E41" w:rsidRDefault="001F0BBD" w:rsidP="00DD7C07">
            <w:pPr>
              <w:pStyle w:val="NoSpacing"/>
              <w:rPr>
                <w:color w:val="FF0000"/>
                <w:sz w:val="22"/>
                <w:szCs w:val="22"/>
              </w:rPr>
            </w:pPr>
            <w:hyperlink r:id="rId26" w:history="1">
              <w:r w:rsidR="0027325E" w:rsidRPr="00EF0E41">
                <w:rPr>
                  <w:rStyle w:val="Hyperlink"/>
                  <w:sz w:val="22"/>
                  <w:szCs w:val="22"/>
                </w:rPr>
                <w:t>https://educationendowmentfoundation.org.uk/education-evidence/guidance-reports/teaching-assistants</w:t>
              </w:r>
            </w:hyperlink>
          </w:p>
          <w:p w14:paraId="4D86E21E" w14:textId="77777777" w:rsidR="0027325E" w:rsidRPr="00EF0E41" w:rsidRDefault="0027325E" w:rsidP="00DD7C07">
            <w:pPr>
              <w:pStyle w:val="NoSpacing"/>
              <w:rPr>
                <w:color w:val="FF0000"/>
                <w:sz w:val="22"/>
                <w:szCs w:val="22"/>
              </w:rPr>
            </w:pPr>
          </w:p>
          <w:p w14:paraId="7CB3B9F1" w14:textId="0E3C2978" w:rsidR="009A74A0" w:rsidRPr="00EF0E41" w:rsidRDefault="009A74A0" w:rsidP="00DD7C07">
            <w:pPr>
              <w:pStyle w:val="NoSpacing"/>
              <w:rPr>
                <w:color w:val="FF0000"/>
                <w:sz w:val="22"/>
                <w:szCs w:val="2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DA0B9" w14:textId="77777777" w:rsidR="00CC4946" w:rsidRDefault="00CC4946" w:rsidP="00CC4946">
            <w:pPr>
              <w:pStyle w:val="TableRowCentered"/>
              <w:jc w:val="left"/>
              <w:rPr>
                <w:sz w:val="22"/>
              </w:rPr>
            </w:pPr>
            <w:r>
              <w:rPr>
                <w:sz w:val="22"/>
              </w:rPr>
              <w:t>1</w:t>
            </w:r>
          </w:p>
          <w:p w14:paraId="2A5EF418" w14:textId="77777777" w:rsidR="00CC4946" w:rsidRDefault="00CC4946" w:rsidP="00CC4946">
            <w:pPr>
              <w:pStyle w:val="TableRowCentered"/>
              <w:jc w:val="left"/>
              <w:rPr>
                <w:sz w:val="22"/>
              </w:rPr>
            </w:pPr>
            <w:r>
              <w:rPr>
                <w:sz w:val="22"/>
              </w:rPr>
              <w:t>2</w:t>
            </w:r>
          </w:p>
          <w:p w14:paraId="15F147F7" w14:textId="3BC25C62" w:rsidR="00CC4946" w:rsidRDefault="00CC4946" w:rsidP="00CC4946">
            <w:pPr>
              <w:pStyle w:val="TableRowCentered"/>
              <w:jc w:val="left"/>
              <w:rPr>
                <w:sz w:val="22"/>
              </w:rPr>
            </w:pPr>
          </w:p>
        </w:tc>
      </w:tr>
      <w:tr w:rsidR="00EF0E41" w14:paraId="6ADB5EC9" w14:textId="77777777" w:rsidTr="00EF0E4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08137" w14:textId="54B1EE32" w:rsidR="00CC4946" w:rsidRPr="00EF0E41" w:rsidRDefault="00CC4946" w:rsidP="00DD7C07">
            <w:pPr>
              <w:pStyle w:val="NoSpacing"/>
              <w:rPr>
                <w:b/>
                <w:sz w:val="22"/>
                <w:szCs w:val="22"/>
              </w:rPr>
            </w:pPr>
            <w:r w:rsidRPr="00EF0E41">
              <w:rPr>
                <w:b/>
                <w:sz w:val="22"/>
                <w:szCs w:val="22"/>
              </w:rPr>
              <w:t>Additional tuition and booster support for Y6 from school staff</w:t>
            </w:r>
            <w:r w:rsidR="00177D75" w:rsidRPr="00EF0E41">
              <w:rPr>
                <w:b/>
                <w:sz w:val="22"/>
                <w:szCs w:val="22"/>
              </w:rPr>
              <w:t>.</w:t>
            </w: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47932" w14:textId="67E6888E" w:rsidR="00E914E5" w:rsidRPr="00EF0E41" w:rsidRDefault="00E914E5" w:rsidP="00DD7C07">
            <w:pPr>
              <w:pStyle w:val="NoSpacing"/>
              <w:rPr>
                <w:sz w:val="22"/>
                <w:szCs w:val="22"/>
              </w:rPr>
            </w:pPr>
            <w:r w:rsidRPr="00EF0E41">
              <w:rPr>
                <w:sz w:val="22"/>
                <w:szCs w:val="22"/>
              </w:rPr>
              <w:t>E</w:t>
            </w:r>
            <w:r w:rsidR="00F65D4F" w:rsidRPr="00EF0E41">
              <w:rPr>
                <w:sz w:val="22"/>
                <w:szCs w:val="22"/>
              </w:rPr>
              <w:t>.</w:t>
            </w:r>
            <w:r w:rsidRPr="00EF0E41">
              <w:rPr>
                <w:sz w:val="22"/>
                <w:szCs w:val="22"/>
              </w:rPr>
              <w:t>E</w:t>
            </w:r>
            <w:r w:rsidR="00F65D4F" w:rsidRPr="00EF0E41">
              <w:rPr>
                <w:sz w:val="22"/>
                <w:szCs w:val="22"/>
              </w:rPr>
              <w:t>.</w:t>
            </w:r>
            <w:r w:rsidRPr="00EF0E41">
              <w:rPr>
                <w:sz w:val="22"/>
                <w:szCs w:val="22"/>
              </w:rPr>
              <w:t>F</w:t>
            </w:r>
            <w:r w:rsidR="00F65D4F" w:rsidRPr="00EF0E41">
              <w:rPr>
                <w:sz w:val="22"/>
                <w:szCs w:val="22"/>
              </w:rPr>
              <w:t>.</w:t>
            </w:r>
            <w:r w:rsidRPr="00EF0E41">
              <w:rPr>
                <w:sz w:val="22"/>
                <w:szCs w:val="22"/>
              </w:rPr>
              <w:t xml:space="preserve"> toolkit shows that small group support has high impact on learning</w:t>
            </w:r>
            <w:r w:rsidR="00DD7C07" w:rsidRPr="00EF0E41">
              <w:rPr>
                <w:sz w:val="22"/>
                <w:szCs w:val="22"/>
              </w:rPr>
              <w:t>.</w:t>
            </w:r>
          </w:p>
          <w:p w14:paraId="6B40F5DF" w14:textId="77777777" w:rsidR="00DD7C07" w:rsidRPr="00EF0E41" w:rsidRDefault="00DD7C07" w:rsidP="00DD7C07">
            <w:pPr>
              <w:pStyle w:val="NoSpacing"/>
              <w:rPr>
                <w:sz w:val="22"/>
                <w:szCs w:val="22"/>
              </w:rPr>
            </w:pPr>
          </w:p>
          <w:p w14:paraId="1B38E2C6" w14:textId="6653AFAD" w:rsidR="00E914E5" w:rsidRPr="00EF0E41" w:rsidRDefault="00E914E5" w:rsidP="00DD7C07">
            <w:pPr>
              <w:pStyle w:val="NoSpacing"/>
              <w:rPr>
                <w:sz w:val="22"/>
                <w:szCs w:val="22"/>
              </w:rPr>
            </w:pPr>
            <w:r w:rsidRPr="00EF0E41">
              <w:rPr>
                <w:sz w:val="22"/>
                <w:szCs w:val="22"/>
              </w:rPr>
              <w:t>Published data at the end of KS2 shows negative progress for disadvantaged pupils</w:t>
            </w:r>
            <w:r w:rsidR="00DD7C07" w:rsidRPr="00EF0E41">
              <w:rPr>
                <w:sz w:val="22"/>
                <w:szCs w:val="22"/>
              </w:rPr>
              <w:t>.</w:t>
            </w:r>
          </w:p>
          <w:p w14:paraId="33876A8C" w14:textId="77777777" w:rsidR="00F65D4F" w:rsidRPr="00EF0E41" w:rsidRDefault="00F65D4F" w:rsidP="00DD7C07">
            <w:pPr>
              <w:pStyle w:val="NoSpacing"/>
              <w:rPr>
                <w:sz w:val="22"/>
                <w:szCs w:val="22"/>
              </w:rPr>
            </w:pPr>
          </w:p>
          <w:p w14:paraId="5E37860A" w14:textId="33C1120A" w:rsidR="00177D75" w:rsidRPr="00EF0E41" w:rsidRDefault="00E914E5" w:rsidP="00DD7C07">
            <w:pPr>
              <w:pStyle w:val="NoSpacing"/>
              <w:rPr>
                <w:sz w:val="22"/>
                <w:szCs w:val="22"/>
              </w:rPr>
            </w:pPr>
            <w:r w:rsidRPr="00EF0E41">
              <w:rPr>
                <w:sz w:val="22"/>
                <w:szCs w:val="22"/>
              </w:rPr>
              <w:t>Individual identified children have made very good progress previously with small group and one to one tuition (</w:t>
            </w:r>
            <w:r w:rsidR="00DD7C07" w:rsidRPr="00EF0E41">
              <w:rPr>
                <w:sz w:val="22"/>
                <w:szCs w:val="22"/>
              </w:rPr>
              <w:t xml:space="preserve">internal </w:t>
            </w:r>
            <w:r w:rsidRPr="00EF0E41">
              <w:rPr>
                <w:sz w:val="22"/>
                <w:szCs w:val="22"/>
              </w:rPr>
              <w:t>school data).</w:t>
            </w:r>
          </w:p>
          <w:p w14:paraId="7DEAFCA4" w14:textId="729B1712" w:rsidR="00E914E5" w:rsidRPr="00EF0E41" w:rsidRDefault="00E914E5" w:rsidP="00DD7C07">
            <w:pPr>
              <w:pStyle w:val="NoSpacing"/>
              <w:rPr>
                <w:sz w:val="22"/>
                <w:szCs w:val="22"/>
              </w:rPr>
            </w:pPr>
            <w:r w:rsidRPr="00EF0E41">
              <w:rPr>
                <w:sz w:val="22"/>
                <w:szCs w:val="22"/>
              </w:rPr>
              <w:lastRenderedPageBreak/>
              <w:t>This will ensure that this progress is built upon systematically.</w:t>
            </w:r>
          </w:p>
          <w:p w14:paraId="6A56B3B4" w14:textId="24E8F53A" w:rsidR="00E914E5" w:rsidRDefault="001F0BBD" w:rsidP="00DD7C07">
            <w:pPr>
              <w:pStyle w:val="NoSpacing"/>
              <w:rPr>
                <w:sz w:val="22"/>
                <w:szCs w:val="22"/>
              </w:rPr>
            </w:pPr>
            <w:hyperlink r:id="rId27" w:history="1">
              <w:r w:rsidR="00E61359" w:rsidRPr="00213A09">
                <w:rPr>
                  <w:rStyle w:val="Hyperlink"/>
                  <w:sz w:val="22"/>
                  <w:szCs w:val="22"/>
                </w:rPr>
                <w:t>https://educationendowmentfoundation.org.uk/education-evidence/teaching-learning-toolkit/small-group-tuition?utm_source=/education-evidence/teaching-learning-toolkit/small-group-tuition&amp;utm_medium=search&amp;utm_campaign=site_search&amp;search_term=small%20group</w:t>
              </w:r>
            </w:hyperlink>
          </w:p>
          <w:p w14:paraId="2513E6A1" w14:textId="77777777" w:rsidR="00E61359" w:rsidRPr="00EF0E41" w:rsidRDefault="00E61359" w:rsidP="00DD7C07">
            <w:pPr>
              <w:pStyle w:val="NoSpacing"/>
              <w:rPr>
                <w:sz w:val="22"/>
                <w:szCs w:val="22"/>
              </w:rPr>
            </w:pPr>
          </w:p>
          <w:p w14:paraId="093A1245" w14:textId="77777777" w:rsidR="00CC4946" w:rsidRPr="00EF0E41" w:rsidRDefault="00CC4946" w:rsidP="00DD7C07">
            <w:pPr>
              <w:pStyle w:val="NoSpacing"/>
              <w:rPr>
                <w:sz w:val="22"/>
                <w:szCs w:val="2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B9B24" w14:textId="77777777" w:rsidR="00CC4946" w:rsidRDefault="00CC4946" w:rsidP="00CC4946">
            <w:pPr>
              <w:pStyle w:val="TableRowCentered"/>
              <w:jc w:val="left"/>
              <w:rPr>
                <w:sz w:val="22"/>
              </w:rPr>
            </w:pPr>
          </w:p>
        </w:tc>
      </w:tr>
      <w:tr w:rsidR="00EF0E41" w14:paraId="177C1D25" w14:textId="77777777" w:rsidTr="00EF0E4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BA1BE" w14:textId="57F9E1B5" w:rsidR="00CC4946" w:rsidRPr="00EF0E41" w:rsidRDefault="00CC4946" w:rsidP="00CC4946">
            <w:pPr>
              <w:rPr>
                <w:rFonts w:cs="Arial"/>
                <w:b/>
                <w:sz w:val="22"/>
                <w:szCs w:val="22"/>
              </w:rPr>
            </w:pPr>
            <w:r w:rsidRPr="00EF0E41">
              <w:rPr>
                <w:rFonts w:cs="Arial"/>
                <w:b/>
                <w:sz w:val="22"/>
                <w:szCs w:val="22"/>
              </w:rPr>
              <w:t xml:space="preserve">Purchase subscriptions necessary to access the </w:t>
            </w:r>
            <w:proofErr w:type="gramStart"/>
            <w:r w:rsidRPr="00EF0E41">
              <w:rPr>
                <w:rFonts w:cs="Arial"/>
                <w:b/>
                <w:sz w:val="22"/>
                <w:szCs w:val="22"/>
              </w:rPr>
              <w:t>North West</w:t>
            </w:r>
            <w:proofErr w:type="gramEnd"/>
            <w:r w:rsidRPr="00EF0E41">
              <w:rPr>
                <w:rFonts w:cs="Arial"/>
                <w:b/>
                <w:sz w:val="22"/>
                <w:szCs w:val="22"/>
              </w:rPr>
              <w:t xml:space="preserve"> Leadership support (N</w:t>
            </w:r>
            <w:r w:rsidR="00177D75" w:rsidRPr="00EF0E41">
              <w:rPr>
                <w:rFonts w:cs="Arial"/>
                <w:b/>
                <w:sz w:val="22"/>
                <w:szCs w:val="22"/>
              </w:rPr>
              <w:t>.</w:t>
            </w:r>
            <w:r w:rsidRPr="00EF0E41">
              <w:rPr>
                <w:rFonts w:cs="Arial"/>
                <w:b/>
                <w:sz w:val="22"/>
                <w:szCs w:val="22"/>
              </w:rPr>
              <w:t>W</w:t>
            </w:r>
            <w:r w:rsidR="00177D75" w:rsidRPr="00EF0E41">
              <w:rPr>
                <w:rFonts w:cs="Arial"/>
                <w:b/>
                <w:sz w:val="22"/>
                <w:szCs w:val="22"/>
              </w:rPr>
              <w:t>.</w:t>
            </w:r>
            <w:r w:rsidRPr="00EF0E41">
              <w:rPr>
                <w:rFonts w:cs="Arial"/>
                <w:b/>
                <w:sz w:val="22"/>
                <w:szCs w:val="22"/>
              </w:rPr>
              <w:t>L</w:t>
            </w:r>
            <w:r w:rsidR="00177D75" w:rsidRPr="00EF0E41">
              <w:rPr>
                <w:rFonts w:cs="Arial"/>
                <w:b/>
                <w:sz w:val="22"/>
                <w:szCs w:val="22"/>
              </w:rPr>
              <w:t>.</w:t>
            </w:r>
            <w:r w:rsidRPr="00EF0E41">
              <w:rPr>
                <w:rFonts w:cs="Arial"/>
                <w:b/>
                <w:sz w:val="22"/>
                <w:szCs w:val="22"/>
              </w:rPr>
              <w:t>P), English Hub and Maths Hub, E</w:t>
            </w:r>
            <w:r w:rsidR="00177D75" w:rsidRPr="00EF0E41">
              <w:rPr>
                <w:rFonts w:cs="Arial"/>
                <w:b/>
                <w:sz w:val="22"/>
                <w:szCs w:val="22"/>
              </w:rPr>
              <w:t>.</w:t>
            </w:r>
            <w:r w:rsidRPr="00EF0E41">
              <w:rPr>
                <w:rFonts w:cs="Arial"/>
                <w:b/>
                <w:sz w:val="22"/>
                <w:szCs w:val="22"/>
              </w:rPr>
              <w:t>Y</w:t>
            </w:r>
            <w:r w:rsidR="00177D75" w:rsidRPr="00EF0E41">
              <w:rPr>
                <w:rFonts w:cs="Arial"/>
                <w:b/>
                <w:sz w:val="22"/>
                <w:szCs w:val="22"/>
              </w:rPr>
              <w:t>.</w:t>
            </w:r>
            <w:r w:rsidRPr="00EF0E41">
              <w:rPr>
                <w:rFonts w:cs="Arial"/>
                <w:b/>
                <w:sz w:val="22"/>
                <w:szCs w:val="22"/>
              </w:rPr>
              <w:t>2</w:t>
            </w:r>
            <w:r w:rsidR="00177D75" w:rsidRPr="00EF0E41">
              <w:rPr>
                <w:rFonts w:cs="Arial"/>
                <w:b/>
                <w:sz w:val="22"/>
                <w:szCs w:val="22"/>
              </w:rPr>
              <w:t>.</w:t>
            </w:r>
            <w:r w:rsidRPr="00EF0E41">
              <w:rPr>
                <w:rFonts w:cs="Arial"/>
                <w:b/>
                <w:sz w:val="22"/>
                <w:szCs w:val="22"/>
              </w:rPr>
              <w:t>P and E</w:t>
            </w:r>
            <w:r w:rsidR="00177D75" w:rsidRPr="00EF0E41">
              <w:rPr>
                <w:rFonts w:cs="Arial"/>
                <w:b/>
                <w:sz w:val="22"/>
                <w:szCs w:val="22"/>
              </w:rPr>
              <w:t>.</w:t>
            </w:r>
            <w:r w:rsidRPr="00EF0E41">
              <w:rPr>
                <w:rFonts w:cs="Arial"/>
                <w:b/>
                <w:sz w:val="22"/>
                <w:szCs w:val="22"/>
              </w:rPr>
              <w:t>Y</w:t>
            </w:r>
            <w:r w:rsidR="00177D75" w:rsidRPr="00EF0E41">
              <w:rPr>
                <w:rFonts w:cs="Arial"/>
                <w:b/>
                <w:sz w:val="22"/>
                <w:szCs w:val="22"/>
              </w:rPr>
              <w:t>.</w:t>
            </w:r>
            <w:r w:rsidRPr="00EF0E41">
              <w:rPr>
                <w:rFonts w:cs="Arial"/>
                <w:b/>
                <w:sz w:val="22"/>
                <w:szCs w:val="22"/>
              </w:rPr>
              <w:t>F</w:t>
            </w:r>
            <w:r w:rsidR="00177D75" w:rsidRPr="00EF0E41">
              <w:rPr>
                <w:rFonts w:cs="Arial"/>
                <w:b/>
                <w:sz w:val="22"/>
                <w:szCs w:val="22"/>
              </w:rPr>
              <w:t>.</w:t>
            </w:r>
            <w:r w:rsidRPr="00EF0E41">
              <w:rPr>
                <w:rFonts w:cs="Arial"/>
                <w:b/>
                <w:sz w:val="22"/>
                <w:szCs w:val="22"/>
              </w:rPr>
              <w:t>S Hub (St</w:t>
            </w:r>
            <w:r w:rsidR="00177D75" w:rsidRPr="00EF0E41">
              <w:rPr>
                <w:rFonts w:cs="Arial"/>
                <w:b/>
                <w:sz w:val="22"/>
                <w:szCs w:val="22"/>
              </w:rPr>
              <w:t>.</w:t>
            </w:r>
            <w:r w:rsidRPr="00EF0E41">
              <w:rPr>
                <w:rFonts w:cs="Arial"/>
                <w:b/>
                <w:sz w:val="22"/>
                <w:szCs w:val="22"/>
              </w:rPr>
              <w:t xml:space="preserve"> Helens)</w:t>
            </w:r>
            <w:r w:rsidR="00177D75" w:rsidRPr="00EF0E41">
              <w:rPr>
                <w:rFonts w:cs="Arial"/>
                <w:b/>
                <w:sz w:val="22"/>
                <w:szCs w:val="22"/>
              </w:rPr>
              <w:t>.</w:t>
            </w:r>
          </w:p>
          <w:p w14:paraId="5F72BF11" w14:textId="14CA6F3F" w:rsidR="001A36DB" w:rsidRPr="00EF0E41" w:rsidRDefault="001A36DB" w:rsidP="00CC4946">
            <w:pPr>
              <w:rPr>
                <w:rFonts w:cs="Arial"/>
                <w:sz w:val="22"/>
                <w:szCs w:val="22"/>
              </w:rPr>
            </w:pPr>
            <w:r w:rsidRPr="00EF0E41">
              <w:rPr>
                <w:rFonts w:cs="Arial"/>
                <w:b/>
                <w:sz w:val="22"/>
                <w:szCs w:val="22"/>
              </w:rPr>
              <w:t>£2000</w:t>
            </w: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F5E3" w14:textId="304A3595" w:rsidR="00CC4946" w:rsidRPr="00EF0E41" w:rsidRDefault="00DD7C07" w:rsidP="00DD7C07">
            <w:pPr>
              <w:pStyle w:val="NoSpacing"/>
              <w:rPr>
                <w:sz w:val="22"/>
                <w:szCs w:val="22"/>
              </w:rPr>
            </w:pPr>
            <w:r w:rsidRPr="00EF0E41">
              <w:rPr>
                <w:sz w:val="22"/>
                <w:szCs w:val="22"/>
              </w:rPr>
              <w:t>Improved C</w:t>
            </w:r>
            <w:r w:rsidR="00177D75" w:rsidRPr="00EF0E41">
              <w:rPr>
                <w:sz w:val="22"/>
                <w:szCs w:val="22"/>
              </w:rPr>
              <w:t>.</w:t>
            </w:r>
            <w:r w:rsidRPr="00EF0E41">
              <w:rPr>
                <w:sz w:val="22"/>
                <w:szCs w:val="22"/>
              </w:rPr>
              <w:t>P</w:t>
            </w:r>
            <w:r w:rsidR="00177D75" w:rsidRPr="00EF0E41">
              <w:rPr>
                <w:sz w:val="22"/>
                <w:szCs w:val="22"/>
              </w:rPr>
              <w:t>.</w:t>
            </w:r>
            <w:r w:rsidRPr="00EF0E41">
              <w:rPr>
                <w:sz w:val="22"/>
                <w:szCs w:val="22"/>
              </w:rPr>
              <w:t xml:space="preserve">D for teachers and </w:t>
            </w:r>
            <w:proofErr w:type="gramStart"/>
            <w:r w:rsidRPr="00EF0E41">
              <w:rPr>
                <w:sz w:val="22"/>
                <w:szCs w:val="22"/>
              </w:rPr>
              <w:t>TA’s</w:t>
            </w:r>
            <w:proofErr w:type="gramEnd"/>
            <w:r w:rsidRPr="00EF0E41">
              <w:rPr>
                <w:sz w:val="22"/>
                <w:szCs w:val="22"/>
              </w:rPr>
              <w:t xml:space="preserve"> to improve the quality of teaching and learning and the quality of education.</w:t>
            </w:r>
          </w:p>
          <w:p w14:paraId="394F393A" w14:textId="77777777" w:rsidR="00DD7C07" w:rsidRPr="00EF0E41" w:rsidRDefault="00DD7C07" w:rsidP="00DD7C07">
            <w:pPr>
              <w:pStyle w:val="NoSpacing"/>
              <w:rPr>
                <w:sz w:val="22"/>
                <w:szCs w:val="22"/>
              </w:rPr>
            </w:pPr>
          </w:p>
          <w:p w14:paraId="17EA9789" w14:textId="595F7E78" w:rsidR="00DD7C07" w:rsidRDefault="00DD7C07" w:rsidP="00DD7C07">
            <w:pPr>
              <w:pStyle w:val="NoSpacing"/>
              <w:rPr>
                <w:sz w:val="22"/>
                <w:szCs w:val="22"/>
              </w:rPr>
            </w:pPr>
            <w:r w:rsidRPr="00EF0E41">
              <w:rPr>
                <w:sz w:val="22"/>
                <w:szCs w:val="22"/>
              </w:rPr>
              <w:t>Staff kept up to date with current research</w:t>
            </w:r>
          </w:p>
          <w:p w14:paraId="3F83B01D" w14:textId="3A081F4E" w:rsidR="004E544D" w:rsidRDefault="004E544D" w:rsidP="00DD7C07">
            <w:pPr>
              <w:pStyle w:val="NoSpacing"/>
              <w:rPr>
                <w:sz w:val="22"/>
                <w:szCs w:val="22"/>
              </w:rPr>
            </w:pPr>
          </w:p>
          <w:p w14:paraId="64A5B3D9" w14:textId="1578E3DC" w:rsidR="004E544D" w:rsidRDefault="001F0BBD" w:rsidP="00DD7C07">
            <w:pPr>
              <w:pStyle w:val="NoSpacing"/>
              <w:rPr>
                <w:sz w:val="22"/>
                <w:szCs w:val="22"/>
              </w:rPr>
            </w:pPr>
            <w:hyperlink r:id="rId28" w:history="1">
              <w:r w:rsidR="004E544D" w:rsidRPr="00213A09">
                <w:rPr>
                  <w:rStyle w:val="Hyperlink"/>
                  <w:sz w:val="22"/>
                  <w:szCs w:val="22"/>
                </w:rPr>
                <w:t>https://educationendowmentfoundation.org.uk/education-evidence/guidance-reports/effective-professional-development</w:t>
              </w:r>
            </w:hyperlink>
          </w:p>
          <w:p w14:paraId="18199D4A" w14:textId="77777777" w:rsidR="004E544D" w:rsidRDefault="004E544D" w:rsidP="00DD7C07">
            <w:pPr>
              <w:pStyle w:val="NoSpacing"/>
              <w:rPr>
                <w:sz w:val="22"/>
                <w:szCs w:val="22"/>
              </w:rPr>
            </w:pPr>
          </w:p>
          <w:p w14:paraId="0711DB00" w14:textId="77777777" w:rsidR="00E61359" w:rsidRDefault="00E61359" w:rsidP="00DD7C07">
            <w:pPr>
              <w:pStyle w:val="NoSpacing"/>
              <w:rPr>
                <w:sz w:val="22"/>
                <w:szCs w:val="22"/>
              </w:rPr>
            </w:pPr>
          </w:p>
          <w:p w14:paraId="5018CE69" w14:textId="1DC41978" w:rsidR="00E61359" w:rsidRPr="00EF0E41" w:rsidRDefault="00E61359" w:rsidP="00DD7C07">
            <w:pPr>
              <w:pStyle w:val="NoSpacing"/>
              <w:rPr>
                <w:sz w:val="22"/>
                <w:szCs w:val="2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366D0" w14:textId="77777777" w:rsidR="00CC4946" w:rsidRDefault="00CC4946" w:rsidP="00CC4946">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7599C2D" w:rsidR="00E66558" w:rsidRPr="00EA6906" w:rsidRDefault="00EA6906">
      <w:pPr>
        <w:spacing w:before="240" w:after="120"/>
        <w:rPr>
          <w:b/>
        </w:rPr>
      </w:pPr>
      <w:r>
        <w:rPr>
          <w:b/>
        </w:rPr>
        <w:t>Budgeted cost: £</w:t>
      </w:r>
      <w:r w:rsidR="008832C1" w:rsidRPr="00EA6906">
        <w:rPr>
          <w:b/>
        </w:rPr>
        <w:t>16,100</w:t>
      </w:r>
    </w:p>
    <w:tbl>
      <w:tblPr>
        <w:tblW w:w="5000" w:type="pct"/>
        <w:tblLayout w:type="fixed"/>
        <w:tblCellMar>
          <w:left w:w="10" w:type="dxa"/>
          <w:right w:w="10" w:type="dxa"/>
        </w:tblCellMar>
        <w:tblLook w:val="04A0" w:firstRow="1" w:lastRow="0" w:firstColumn="1" w:lastColumn="0" w:noHBand="0" w:noVBand="1"/>
      </w:tblPr>
      <w:tblGrid>
        <w:gridCol w:w="1838"/>
        <w:gridCol w:w="5812"/>
        <w:gridCol w:w="1836"/>
      </w:tblGrid>
      <w:tr w:rsidR="006133FA" w14:paraId="2A7D5537" w14:textId="77777777" w:rsidTr="006133FA">
        <w:tc>
          <w:tcPr>
            <w:tcW w:w="18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133FA" w14:paraId="2A7D553B" w14:textId="77777777" w:rsidTr="006133F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1A60" w14:textId="77777777" w:rsidR="00E66558" w:rsidRPr="00D239F2" w:rsidRDefault="00A35B71">
            <w:pPr>
              <w:pStyle w:val="TableRow"/>
              <w:rPr>
                <w:b/>
                <w:sz w:val="22"/>
                <w:szCs w:val="22"/>
              </w:rPr>
            </w:pPr>
            <w:r w:rsidRPr="00D239F2">
              <w:rPr>
                <w:b/>
                <w:sz w:val="22"/>
                <w:szCs w:val="22"/>
              </w:rPr>
              <w:t>Provide free fruit and breakfasts for children</w:t>
            </w:r>
          </w:p>
          <w:p w14:paraId="2A7D5538" w14:textId="77ACF571" w:rsidR="00E914E5" w:rsidRPr="00D239F2" w:rsidRDefault="00E914E5">
            <w:pPr>
              <w:pStyle w:val="TableRow"/>
              <w:rPr>
                <w:sz w:val="22"/>
                <w:szCs w:val="22"/>
              </w:rPr>
            </w:pPr>
            <w:r w:rsidRPr="00D239F2">
              <w:rPr>
                <w:b/>
                <w:sz w:val="22"/>
                <w:szCs w:val="22"/>
              </w:rPr>
              <w:t>£500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BC8A3" w14:textId="2A3BA8EE" w:rsidR="00A35B71" w:rsidRPr="00D239F2" w:rsidRDefault="00A35B71" w:rsidP="00DB6475">
            <w:pPr>
              <w:pStyle w:val="NoSpacing"/>
              <w:rPr>
                <w:sz w:val="22"/>
                <w:szCs w:val="22"/>
              </w:rPr>
            </w:pPr>
            <w:r w:rsidRPr="00D239F2">
              <w:rPr>
                <w:sz w:val="22"/>
                <w:szCs w:val="22"/>
              </w:rPr>
              <w:t>Children with a healthy diet have improved life chances</w:t>
            </w:r>
            <w:r w:rsidR="00DB6475" w:rsidRPr="00D239F2">
              <w:rPr>
                <w:sz w:val="22"/>
                <w:szCs w:val="22"/>
              </w:rPr>
              <w:t>.</w:t>
            </w:r>
          </w:p>
          <w:p w14:paraId="09EDBE09" w14:textId="77777777" w:rsidR="00366ADA" w:rsidRDefault="00A35B71" w:rsidP="00DB6475">
            <w:pPr>
              <w:pStyle w:val="NoSpacing"/>
              <w:rPr>
                <w:sz w:val="22"/>
                <w:szCs w:val="22"/>
              </w:rPr>
            </w:pPr>
            <w:r w:rsidRPr="00D239F2">
              <w:rPr>
                <w:sz w:val="22"/>
                <w:szCs w:val="22"/>
              </w:rPr>
              <w:t>Tackle hunger, children eating regularly through the day to enable good attitudes and focus on learning</w:t>
            </w:r>
            <w:r w:rsidR="00DB6475" w:rsidRPr="00D239F2">
              <w:rPr>
                <w:sz w:val="22"/>
                <w:szCs w:val="22"/>
              </w:rPr>
              <w:t>.</w:t>
            </w:r>
          </w:p>
          <w:p w14:paraId="75B505FE" w14:textId="4B5452D6" w:rsidR="00D239F2" w:rsidRDefault="001F0BBD" w:rsidP="00DB6475">
            <w:pPr>
              <w:pStyle w:val="NoSpacing"/>
              <w:rPr>
                <w:sz w:val="22"/>
                <w:szCs w:val="22"/>
              </w:rPr>
            </w:pPr>
            <w:hyperlink r:id="rId29" w:history="1">
              <w:r w:rsidR="0032613C" w:rsidRPr="00213A09">
                <w:rPr>
                  <w:rStyle w:val="Hyperlink"/>
                  <w:sz w:val="22"/>
                  <w:szCs w:val="22"/>
                </w:rPr>
                <w:t>https://www.magicbreakfast.com/news/new-dfe-funding</w:t>
              </w:r>
            </w:hyperlink>
          </w:p>
          <w:p w14:paraId="7CFAB966" w14:textId="77777777" w:rsidR="00F21E04" w:rsidRDefault="00F21E04" w:rsidP="00DB6475">
            <w:pPr>
              <w:pStyle w:val="NoSpacing"/>
              <w:rPr>
                <w:sz w:val="22"/>
                <w:szCs w:val="22"/>
              </w:rPr>
            </w:pPr>
          </w:p>
          <w:p w14:paraId="48992B65" w14:textId="0D4EA173" w:rsidR="00F21E04" w:rsidRDefault="001F0BBD" w:rsidP="00DB6475">
            <w:pPr>
              <w:pStyle w:val="NoSpacing"/>
              <w:rPr>
                <w:sz w:val="22"/>
                <w:szCs w:val="22"/>
              </w:rPr>
            </w:pPr>
            <w:hyperlink r:id="rId30" w:history="1">
              <w:r w:rsidR="00F21E04" w:rsidRPr="00213A09">
                <w:rPr>
                  <w:rStyle w:val="Hyperlink"/>
                  <w:sz w:val="22"/>
                  <w:szCs w:val="22"/>
                </w:rPr>
                <w:t>https://educationendowmentfoundation.org.uk/projects-and-evaluation/projects/magic-breakfast?utm_source=/projects-and-evaluation/projects/magic-breakfast&amp;utm_medium=search&amp;utm_campaign=site_search&amp;search_term=magic%20breakfast</w:t>
              </w:r>
            </w:hyperlink>
          </w:p>
          <w:p w14:paraId="6D973E1E" w14:textId="77777777" w:rsidR="00F21E04" w:rsidRDefault="00F21E04" w:rsidP="00DB6475">
            <w:pPr>
              <w:pStyle w:val="NoSpacing"/>
              <w:rPr>
                <w:sz w:val="22"/>
                <w:szCs w:val="22"/>
              </w:rPr>
            </w:pPr>
          </w:p>
          <w:p w14:paraId="2A7D5539" w14:textId="197D4461" w:rsidR="0032613C" w:rsidRPr="00D239F2" w:rsidRDefault="0032613C" w:rsidP="00DB6475">
            <w:pPr>
              <w:pStyle w:val="NoSpacing"/>
              <w:rPr>
                <w:sz w:val="22"/>
                <w:szCs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E720" w14:textId="042998B6" w:rsidR="00DB6475" w:rsidRDefault="00DB6475" w:rsidP="00DB6475">
            <w:pPr>
              <w:pStyle w:val="NoSpacing"/>
              <w:rPr>
                <w:sz w:val="22"/>
                <w:szCs w:val="22"/>
              </w:rPr>
            </w:pPr>
            <w:r>
              <w:rPr>
                <w:sz w:val="22"/>
                <w:szCs w:val="22"/>
              </w:rPr>
              <w:t>4</w:t>
            </w:r>
          </w:p>
          <w:p w14:paraId="2A7D553A" w14:textId="01BCD84E" w:rsidR="00E66558" w:rsidRPr="00DB6475" w:rsidRDefault="00DB6475" w:rsidP="00DB6475">
            <w:pPr>
              <w:pStyle w:val="NoSpacing"/>
              <w:rPr>
                <w:sz w:val="22"/>
                <w:szCs w:val="22"/>
              </w:rPr>
            </w:pPr>
            <w:r>
              <w:rPr>
                <w:sz w:val="22"/>
                <w:szCs w:val="22"/>
              </w:rPr>
              <w:t>6</w:t>
            </w:r>
          </w:p>
        </w:tc>
      </w:tr>
      <w:tr w:rsidR="006133FA" w14:paraId="2A7D553F" w14:textId="77777777" w:rsidTr="006133F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C683A" w14:textId="3E1749D8" w:rsidR="001A36DB" w:rsidRPr="00D239F2" w:rsidRDefault="00C32604" w:rsidP="00C32604">
            <w:pPr>
              <w:rPr>
                <w:rFonts w:cs="Arial"/>
                <w:b/>
                <w:sz w:val="22"/>
                <w:szCs w:val="22"/>
              </w:rPr>
            </w:pPr>
            <w:r w:rsidRPr="00D239F2">
              <w:rPr>
                <w:rFonts w:cs="Arial"/>
                <w:b/>
                <w:sz w:val="22"/>
                <w:szCs w:val="22"/>
              </w:rPr>
              <w:t>To enable disadvantaged pupils to access extra-curricular clubs such as sports,</w:t>
            </w:r>
            <w:r w:rsidR="000C1CC7" w:rsidRPr="00D239F2">
              <w:rPr>
                <w:rFonts w:cs="Arial"/>
                <w:b/>
                <w:sz w:val="22"/>
                <w:szCs w:val="22"/>
              </w:rPr>
              <w:t xml:space="preserve"> multi </w:t>
            </w:r>
            <w:r w:rsidR="000C1CC7" w:rsidRPr="00D239F2">
              <w:rPr>
                <w:rFonts w:cs="Arial"/>
                <w:b/>
                <w:sz w:val="22"/>
                <w:szCs w:val="22"/>
              </w:rPr>
              <w:lastRenderedPageBreak/>
              <w:t>skills, breakfast clubs</w:t>
            </w:r>
          </w:p>
          <w:p w14:paraId="6F41262C" w14:textId="2BF644DD" w:rsidR="00C32604" w:rsidRPr="00D239F2" w:rsidRDefault="00C32604" w:rsidP="00C32604">
            <w:pPr>
              <w:rPr>
                <w:rFonts w:cs="Arial"/>
                <w:b/>
                <w:sz w:val="22"/>
                <w:szCs w:val="22"/>
              </w:rPr>
            </w:pPr>
            <w:r w:rsidRPr="00D239F2">
              <w:rPr>
                <w:rFonts w:cs="Arial"/>
                <w:b/>
                <w:sz w:val="22"/>
                <w:szCs w:val="22"/>
              </w:rPr>
              <w:t>After school enrichment activities and out of school activities:</w:t>
            </w:r>
          </w:p>
          <w:p w14:paraId="21BC96B2" w14:textId="21A95EAA" w:rsidR="001A36DB" w:rsidRPr="00D239F2" w:rsidRDefault="001A36DB" w:rsidP="00C32604">
            <w:pPr>
              <w:rPr>
                <w:rFonts w:cs="Arial"/>
                <w:b/>
                <w:sz w:val="22"/>
                <w:szCs w:val="22"/>
              </w:rPr>
            </w:pPr>
            <w:r w:rsidRPr="00D239F2">
              <w:rPr>
                <w:rFonts w:cs="Arial"/>
                <w:b/>
                <w:sz w:val="22"/>
                <w:szCs w:val="22"/>
              </w:rPr>
              <w:t>£</w:t>
            </w:r>
            <w:r w:rsidR="008832C1" w:rsidRPr="00D239F2">
              <w:rPr>
                <w:rFonts w:cs="Arial"/>
                <w:b/>
                <w:sz w:val="22"/>
                <w:szCs w:val="22"/>
              </w:rPr>
              <w:t>4,000</w:t>
            </w:r>
          </w:p>
          <w:p w14:paraId="32EEB12F" w14:textId="1446849B" w:rsidR="000C1CC7" w:rsidRPr="00D239F2" w:rsidRDefault="00C32604" w:rsidP="000C1CC7">
            <w:pPr>
              <w:rPr>
                <w:rFonts w:cs="Arial"/>
                <w:b/>
                <w:sz w:val="22"/>
                <w:szCs w:val="22"/>
              </w:rPr>
            </w:pPr>
            <w:r w:rsidRPr="00D239F2">
              <w:rPr>
                <w:rFonts w:cs="Arial"/>
                <w:b/>
                <w:sz w:val="22"/>
                <w:szCs w:val="22"/>
              </w:rPr>
              <w:t>Choir</w:t>
            </w:r>
            <w:r w:rsidR="000C1CC7" w:rsidRPr="00D239F2">
              <w:rPr>
                <w:rFonts w:cs="Arial"/>
                <w:b/>
                <w:sz w:val="22"/>
                <w:szCs w:val="22"/>
              </w:rPr>
              <w:t xml:space="preserve">, </w:t>
            </w:r>
            <w:r w:rsidRPr="00D239F2">
              <w:rPr>
                <w:rFonts w:cs="Arial"/>
                <w:b/>
                <w:sz w:val="22"/>
                <w:szCs w:val="22"/>
              </w:rPr>
              <w:t>Photography club</w:t>
            </w:r>
            <w:r w:rsidR="000C1CC7" w:rsidRPr="00D239F2">
              <w:rPr>
                <w:rFonts w:cs="Arial"/>
                <w:b/>
                <w:sz w:val="22"/>
                <w:szCs w:val="22"/>
              </w:rPr>
              <w:t xml:space="preserve">, </w:t>
            </w:r>
            <w:r w:rsidRPr="00D239F2">
              <w:rPr>
                <w:rFonts w:cs="Arial"/>
                <w:b/>
                <w:sz w:val="22"/>
                <w:szCs w:val="22"/>
              </w:rPr>
              <w:t>Homework Club</w:t>
            </w:r>
            <w:r w:rsidR="000C1CC7" w:rsidRPr="00D239F2">
              <w:rPr>
                <w:rFonts w:cs="Arial"/>
                <w:b/>
                <w:sz w:val="22"/>
                <w:szCs w:val="22"/>
              </w:rPr>
              <w:t>, Dance, Gymnastics, Football, Cheer, Art</w:t>
            </w:r>
          </w:p>
          <w:p w14:paraId="2A7D553C" w14:textId="0A03B6DC" w:rsidR="00E66558" w:rsidRPr="00D239F2" w:rsidRDefault="001A36DB" w:rsidP="00396B7A">
            <w:pPr>
              <w:rPr>
                <w:rFonts w:cs="Arial"/>
                <w:b/>
                <w:sz w:val="22"/>
                <w:szCs w:val="22"/>
              </w:rPr>
            </w:pPr>
            <w:r w:rsidRPr="00D239F2">
              <w:rPr>
                <w:rFonts w:cs="Arial"/>
                <w:b/>
                <w:sz w:val="22"/>
                <w:szCs w:val="22"/>
              </w:rPr>
              <w:t>Subsidised trips and visits (£2,000)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7B82B" w14:textId="77777777" w:rsidR="00E914E5" w:rsidRPr="00D239F2" w:rsidRDefault="00E914E5" w:rsidP="00DB6475">
            <w:pPr>
              <w:pStyle w:val="NoSpacing"/>
              <w:rPr>
                <w:sz w:val="22"/>
                <w:szCs w:val="22"/>
              </w:rPr>
            </w:pPr>
            <w:r w:rsidRPr="00D239F2">
              <w:rPr>
                <w:sz w:val="22"/>
                <w:szCs w:val="22"/>
              </w:rPr>
              <w:lastRenderedPageBreak/>
              <w:t>Children like winning and being rewarded.</w:t>
            </w:r>
          </w:p>
          <w:p w14:paraId="27113BD0" w14:textId="77777777" w:rsidR="00E914E5" w:rsidRPr="00D239F2" w:rsidRDefault="00E914E5" w:rsidP="00DB6475">
            <w:pPr>
              <w:pStyle w:val="NoSpacing"/>
              <w:rPr>
                <w:sz w:val="22"/>
                <w:szCs w:val="22"/>
              </w:rPr>
            </w:pPr>
            <w:r w:rsidRPr="00D239F2">
              <w:rPr>
                <w:sz w:val="22"/>
                <w:szCs w:val="22"/>
              </w:rPr>
              <w:t>They like fair play and can see themselves progressing over time.  They can compare progress and speed with their peers.</w:t>
            </w:r>
          </w:p>
          <w:p w14:paraId="01691C20" w14:textId="77777777" w:rsidR="00E66558" w:rsidRDefault="00E914E5" w:rsidP="00DB6475">
            <w:pPr>
              <w:pStyle w:val="NoSpacing"/>
              <w:rPr>
                <w:sz w:val="22"/>
                <w:szCs w:val="22"/>
              </w:rPr>
            </w:pPr>
            <w:r w:rsidRPr="00D239F2">
              <w:rPr>
                <w:sz w:val="22"/>
                <w:szCs w:val="22"/>
              </w:rPr>
              <w:t xml:space="preserve">Nationally children in receipt of pupil premium do not do as well as those who are not disadvantaged.  This approach raises awareness of the national issue and how we can help to narrow the gap in our own school by implementing simple but consistent strategies.  </w:t>
            </w:r>
          </w:p>
          <w:p w14:paraId="60D8E03D" w14:textId="77777777" w:rsidR="0032613C" w:rsidRDefault="0032613C" w:rsidP="00DB6475">
            <w:pPr>
              <w:pStyle w:val="NoSpacing"/>
              <w:rPr>
                <w:sz w:val="22"/>
                <w:szCs w:val="22"/>
              </w:rPr>
            </w:pPr>
          </w:p>
          <w:p w14:paraId="5A08C85F" w14:textId="594AC501" w:rsidR="00510E3A" w:rsidRDefault="001F0BBD" w:rsidP="00DB6475">
            <w:pPr>
              <w:pStyle w:val="NoSpacing"/>
              <w:rPr>
                <w:sz w:val="22"/>
                <w:szCs w:val="22"/>
              </w:rPr>
            </w:pPr>
            <w:hyperlink r:id="rId31" w:history="1">
              <w:r w:rsidR="00510E3A" w:rsidRPr="00213A09">
                <w:rPr>
                  <w:rStyle w:val="Hyperlink"/>
                  <w:sz w:val="22"/>
                  <w:szCs w:val="22"/>
                </w:rPr>
                <w:t>https://www.centreforsocialjustice.org.uk/about/the-five-pathways/educationalfailure</w:t>
              </w:r>
            </w:hyperlink>
          </w:p>
          <w:p w14:paraId="6CCC8C5C" w14:textId="77777777" w:rsidR="00510E3A" w:rsidRDefault="00510E3A" w:rsidP="00DB6475">
            <w:pPr>
              <w:pStyle w:val="NoSpacing"/>
              <w:rPr>
                <w:sz w:val="22"/>
                <w:szCs w:val="22"/>
              </w:rPr>
            </w:pPr>
          </w:p>
          <w:p w14:paraId="15A1D504" w14:textId="4F6BB60C" w:rsidR="00AD5628" w:rsidRDefault="001F0BBD" w:rsidP="00DB6475">
            <w:pPr>
              <w:pStyle w:val="NoSpacing"/>
              <w:rPr>
                <w:sz w:val="22"/>
                <w:szCs w:val="22"/>
              </w:rPr>
            </w:pPr>
            <w:hyperlink r:id="rId32" w:history="1">
              <w:r w:rsidR="00AD5628" w:rsidRPr="00213A09">
                <w:rPr>
                  <w:rStyle w:val="Hyperlink"/>
                  <w:sz w:val="22"/>
                  <w:szCs w:val="22"/>
                </w:rPr>
                <w:t>https://educationendowmentfoundation.org.uk/education-evidence/guidance-reports/primary-sel</w:t>
              </w:r>
            </w:hyperlink>
          </w:p>
          <w:p w14:paraId="7233C672" w14:textId="4750E652" w:rsidR="00CF543C" w:rsidRDefault="00CF543C" w:rsidP="00DB6475">
            <w:pPr>
              <w:pStyle w:val="NoSpacing"/>
              <w:rPr>
                <w:sz w:val="22"/>
                <w:szCs w:val="22"/>
              </w:rPr>
            </w:pPr>
          </w:p>
          <w:p w14:paraId="05A0A8A4" w14:textId="22FB349F" w:rsidR="00CF543C" w:rsidRDefault="001F0BBD" w:rsidP="00DB6475">
            <w:pPr>
              <w:pStyle w:val="NoSpacing"/>
              <w:rPr>
                <w:sz w:val="22"/>
                <w:szCs w:val="22"/>
              </w:rPr>
            </w:pPr>
            <w:hyperlink r:id="rId33" w:history="1">
              <w:r w:rsidR="00CF543C" w:rsidRPr="00213A09">
                <w:rPr>
                  <w:rStyle w:val="Hyperlink"/>
                  <w:sz w:val="22"/>
                  <w:szCs w:val="22"/>
                </w:rPr>
                <w:t>https://assets.publishing.service.gov.uk/government/uploads/system/uploads/attachment_data/file/726114/Obesity__healthy_eating_and_physical_activity_in_primary_schools_170718.pdf</w:t>
              </w:r>
            </w:hyperlink>
          </w:p>
          <w:p w14:paraId="2DBDED0F" w14:textId="77777777" w:rsidR="00CF543C" w:rsidRDefault="00CF543C" w:rsidP="00DB6475">
            <w:pPr>
              <w:pStyle w:val="NoSpacing"/>
              <w:rPr>
                <w:sz w:val="22"/>
                <w:szCs w:val="22"/>
              </w:rPr>
            </w:pPr>
          </w:p>
          <w:p w14:paraId="2A7D553D" w14:textId="486995BA" w:rsidR="00AD5628" w:rsidRPr="00D239F2" w:rsidRDefault="00AD5628" w:rsidP="00DB6475">
            <w:pPr>
              <w:pStyle w:val="NoSpacing"/>
              <w:rPr>
                <w:sz w:val="22"/>
                <w:szCs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19BA4" w14:textId="77777777" w:rsidR="00E66558" w:rsidRPr="00DB6475" w:rsidRDefault="00A35B71" w:rsidP="00DB6475">
            <w:pPr>
              <w:pStyle w:val="NoSpacing"/>
              <w:rPr>
                <w:sz w:val="22"/>
                <w:szCs w:val="22"/>
              </w:rPr>
            </w:pPr>
            <w:r w:rsidRPr="00DB6475">
              <w:rPr>
                <w:sz w:val="22"/>
                <w:szCs w:val="22"/>
              </w:rPr>
              <w:lastRenderedPageBreak/>
              <w:t>3</w:t>
            </w:r>
          </w:p>
          <w:p w14:paraId="2A7D553E" w14:textId="127C96CE" w:rsidR="00A35B71" w:rsidRPr="00DB6475" w:rsidRDefault="00A35B71" w:rsidP="00DB6475">
            <w:pPr>
              <w:pStyle w:val="NoSpacing"/>
              <w:rPr>
                <w:sz w:val="22"/>
                <w:szCs w:val="22"/>
              </w:rPr>
            </w:pPr>
            <w:r w:rsidRPr="00DB6475">
              <w:rPr>
                <w:sz w:val="22"/>
                <w:szCs w:val="22"/>
              </w:rPr>
              <w:t>5</w:t>
            </w:r>
          </w:p>
        </w:tc>
      </w:tr>
      <w:tr w:rsidR="006133FA" w14:paraId="12114B49" w14:textId="77777777" w:rsidTr="006133F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397B2" w14:textId="2D918A19" w:rsidR="00C32604" w:rsidRPr="00EA6906" w:rsidRDefault="00C32604" w:rsidP="00C32604">
            <w:pPr>
              <w:rPr>
                <w:rFonts w:cs="Arial"/>
                <w:b/>
              </w:rPr>
            </w:pPr>
            <w:r w:rsidRPr="00EA6906">
              <w:rPr>
                <w:rFonts w:cs="Arial"/>
                <w:b/>
              </w:rPr>
              <w:t>Purchase S</w:t>
            </w:r>
            <w:r w:rsidR="00EA6906">
              <w:rPr>
                <w:rFonts w:cs="Arial"/>
                <w:b/>
              </w:rPr>
              <w:t>.</w:t>
            </w:r>
            <w:proofErr w:type="gramStart"/>
            <w:r w:rsidRPr="00EA6906">
              <w:rPr>
                <w:rFonts w:cs="Arial"/>
                <w:b/>
              </w:rPr>
              <w:t>L</w:t>
            </w:r>
            <w:r w:rsidR="00EA6906">
              <w:rPr>
                <w:rFonts w:cs="Arial"/>
                <w:b/>
              </w:rPr>
              <w:t>.</w:t>
            </w:r>
            <w:r w:rsidRPr="00EA6906">
              <w:rPr>
                <w:rFonts w:cs="Arial"/>
                <w:b/>
              </w:rPr>
              <w:t>A’s</w:t>
            </w:r>
            <w:proofErr w:type="gramEnd"/>
            <w:r w:rsidRPr="00EA6906">
              <w:rPr>
                <w:rFonts w:cs="Arial"/>
                <w:b/>
              </w:rPr>
              <w:t xml:space="preserve"> for CulturED (cultural education, Music Service, Library services</w:t>
            </w:r>
            <w:r w:rsidR="001A36DB" w:rsidRPr="00EA6906">
              <w:rPr>
                <w:rFonts w:cs="Arial"/>
                <w:b/>
              </w:rPr>
              <w:t>- £10,300)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0813A" w14:textId="32CB2354" w:rsidR="00C32604" w:rsidRPr="0007287B" w:rsidRDefault="00C32604" w:rsidP="00396B7A">
            <w:pPr>
              <w:pStyle w:val="NoSpacing"/>
            </w:pPr>
            <w:r w:rsidRPr="0007287B">
              <w:t>I</w:t>
            </w:r>
            <w:r w:rsidR="00EA6906" w:rsidRPr="0007287B">
              <w:t>.</w:t>
            </w:r>
            <w:r w:rsidRPr="0007287B">
              <w:t>D</w:t>
            </w:r>
            <w:r w:rsidR="00EA6906" w:rsidRPr="0007287B">
              <w:t>.</w:t>
            </w:r>
            <w:r w:rsidRPr="0007287B">
              <w:t>A</w:t>
            </w:r>
            <w:r w:rsidR="00EA6906" w:rsidRPr="0007287B">
              <w:t>.</w:t>
            </w:r>
            <w:r w:rsidRPr="0007287B">
              <w:t>C</w:t>
            </w:r>
            <w:r w:rsidR="00EA6906" w:rsidRPr="0007287B">
              <w:t>.</w:t>
            </w:r>
            <w:r w:rsidRPr="0007287B">
              <w:t>I</w:t>
            </w:r>
            <w:r w:rsidR="00EA6906" w:rsidRPr="0007287B">
              <w:t>.</w:t>
            </w:r>
            <w:r w:rsidRPr="0007287B">
              <w:t xml:space="preserve"> and national statistics show that employment, opportunities for higher education, long term health and social deprivation are lower than the national figures for our area.</w:t>
            </w:r>
          </w:p>
          <w:p w14:paraId="0124412C" w14:textId="77777777" w:rsidR="00396B7A" w:rsidRPr="0007287B" w:rsidRDefault="00396B7A" w:rsidP="00396B7A">
            <w:pPr>
              <w:pStyle w:val="NoSpacing"/>
            </w:pPr>
          </w:p>
          <w:p w14:paraId="071A75B3" w14:textId="66E4EB9B" w:rsidR="00C32604" w:rsidRPr="0007287B" w:rsidRDefault="00C32604" w:rsidP="00396B7A">
            <w:pPr>
              <w:pStyle w:val="NoSpacing"/>
            </w:pPr>
            <w:r w:rsidRPr="0007287B">
              <w:t>Children have fewer experiences than their peers nationally due to financial constraints.</w:t>
            </w:r>
          </w:p>
          <w:p w14:paraId="772F831B" w14:textId="77777777" w:rsidR="00396B7A" w:rsidRPr="0007287B" w:rsidRDefault="00396B7A" w:rsidP="00396B7A">
            <w:pPr>
              <w:pStyle w:val="NoSpacing"/>
            </w:pPr>
          </w:p>
          <w:p w14:paraId="6C71B502" w14:textId="04D79453" w:rsidR="00C32604" w:rsidRPr="0007287B" w:rsidRDefault="00C32604" w:rsidP="00396B7A">
            <w:pPr>
              <w:pStyle w:val="NoSpacing"/>
            </w:pPr>
            <w:r w:rsidRPr="0007287B">
              <w:t>Children do not have access to wider oppo</w:t>
            </w:r>
            <w:r w:rsidR="00EA6906" w:rsidRPr="0007287B">
              <w:t>rtunities such as trips, visits</w:t>
            </w:r>
            <w:r w:rsidRPr="0007287B">
              <w:t xml:space="preserve"> that are taken for granted by less deprived areas of England.</w:t>
            </w:r>
          </w:p>
          <w:p w14:paraId="5BC0EAA2" w14:textId="77777777" w:rsidR="00396B7A" w:rsidRPr="0007287B" w:rsidRDefault="00396B7A" w:rsidP="00396B7A">
            <w:pPr>
              <w:pStyle w:val="NoSpacing"/>
            </w:pPr>
          </w:p>
          <w:p w14:paraId="09524AF0" w14:textId="12F62FE2" w:rsidR="000C1CC7" w:rsidRPr="0007287B" w:rsidRDefault="000C1CC7" w:rsidP="00396B7A">
            <w:pPr>
              <w:pStyle w:val="NoSpacing"/>
            </w:pPr>
            <w:r w:rsidRPr="0007287B">
              <w:t>Cultural experiences fund enables free trips and opportunities for every year group</w:t>
            </w:r>
            <w:r w:rsidR="00396B7A" w:rsidRPr="0007287B">
              <w:t>.</w:t>
            </w:r>
          </w:p>
          <w:p w14:paraId="09979B37" w14:textId="77777777" w:rsidR="00396B7A" w:rsidRPr="0007287B" w:rsidRDefault="00396B7A" w:rsidP="00396B7A">
            <w:pPr>
              <w:pStyle w:val="NoSpacing"/>
            </w:pPr>
          </w:p>
          <w:p w14:paraId="45BF7968" w14:textId="072AF5BD" w:rsidR="000C1CC7" w:rsidRPr="0007287B" w:rsidRDefault="000C1CC7" w:rsidP="00396B7A">
            <w:pPr>
              <w:pStyle w:val="NoSpacing"/>
            </w:pPr>
            <w:r w:rsidRPr="0007287B">
              <w:t>Subsidised trips and visits for other curriculum enrichment and residential visits.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C3BE6" w14:textId="77777777" w:rsidR="00C32604" w:rsidRDefault="00A35B71">
            <w:pPr>
              <w:pStyle w:val="TableRowCentered"/>
              <w:jc w:val="left"/>
              <w:rPr>
                <w:sz w:val="22"/>
              </w:rPr>
            </w:pPr>
            <w:r>
              <w:rPr>
                <w:sz w:val="22"/>
              </w:rPr>
              <w:t>3</w:t>
            </w:r>
          </w:p>
          <w:p w14:paraId="5DA15A47" w14:textId="3372DBD2" w:rsidR="00A35B71" w:rsidRDefault="00A35B71">
            <w:pPr>
              <w:pStyle w:val="TableRowCentered"/>
              <w:jc w:val="left"/>
              <w:rPr>
                <w:sz w:val="22"/>
              </w:rPr>
            </w:pPr>
            <w:r>
              <w:rPr>
                <w:sz w:val="22"/>
              </w:rPr>
              <w:t>5</w:t>
            </w:r>
          </w:p>
        </w:tc>
      </w:tr>
      <w:tr w:rsidR="006133FA" w14:paraId="1332125D" w14:textId="77777777" w:rsidTr="006133F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391E7" w14:textId="203F0925" w:rsidR="00C32604" w:rsidRPr="00EA6906" w:rsidRDefault="00C32604" w:rsidP="00C32604">
            <w:pPr>
              <w:rPr>
                <w:rFonts w:cs="Arial"/>
                <w:b/>
              </w:rPr>
            </w:pPr>
            <w:r w:rsidRPr="00EA6906">
              <w:rPr>
                <w:rFonts w:cs="Arial"/>
                <w:b/>
              </w:rPr>
              <w:t>Purchase S</w:t>
            </w:r>
            <w:r w:rsidR="00EA6906">
              <w:rPr>
                <w:rFonts w:cs="Arial"/>
                <w:b/>
              </w:rPr>
              <w:t>.</w:t>
            </w:r>
            <w:r w:rsidRPr="00EA6906">
              <w:rPr>
                <w:rFonts w:cs="Arial"/>
                <w:b/>
              </w:rPr>
              <w:t>L</w:t>
            </w:r>
            <w:r w:rsidR="00EA6906">
              <w:rPr>
                <w:rFonts w:cs="Arial"/>
                <w:b/>
              </w:rPr>
              <w:t>.</w:t>
            </w:r>
            <w:r w:rsidRPr="00EA6906">
              <w:rPr>
                <w:rFonts w:cs="Arial"/>
                <w:b/>
              </w:rPr>
              <w:t>A for Education Welfare service support</w:t>
            </w:r>
          </w:p>
          <w:p w14:paraId="3F036CEC" w14:textId="46BFD3D2" w:rsidR="001A36DB" w:rsidRPr="00EA6906" w:rsidRDefault="001A36DB" w:rsidP="00C32604">
            <w:pPr>
              <w:rPr>
                <w:rFonts w:cs="Arial"/>
              </w:rPr>
            </w:pPr>
            <w:r w:rsidRPr="00EA6906">
              <w:rPr>
                <w:rFonts w:cs="Arial"/>
                <w:b/>
              </w:rPr>
              <w:t>£4,049</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E96A2" w14:textId="4C1372CB" w:rsidR="00A35B71" w:rsidRPr="0007287B" w:rsidRDefault="00A35B71" w:rsidP="00396B7A">
            <w:pPr>
              <w:pStyle w:val="NoSpacing"/>
            </w:pPr>
            <w:r w:rsidRPr="0007287B">
              <w:t>Pupils who attend school regularly maximise their chances of good outcomes.  National data confirms this.</w:t>
            </w:r>
          </w:p>
          <w:p w14:paraId="2127B7C1" w14:textId="77777777" w:rsidR="00396B7A" w:rsidRPr="0007287B" w:rsidRDefault="00396B7A" w:rsidP="00396B7A">
            <w:pPr>
              <w:pStyle w:val="NoSpacing"/>
            </w:pPr>
          </w:p>
          <w:p w14:paraId="5935BA43" w14:textId="0BC13112" w:rsidR="00A35B71" w:rsidRPr="0007287B" w:rsidRDefault="00A35B71" w:rsidP="00396B7A">
            <w:pPr>
              <w:pStyle w:val="NoSpacing"/>
            </w:pPr>
            <w:r w:rsidRPr="0007287B">
              <w:t>Immediate action taken to ensure children are in school and remain engaged with the curriculum</w:t>
            </w:r>
            <w:r w:rsidR="00396B7A" w:rsidRPr="0007287B">
              <w:t>.</w:t>
            </w:r>
          </w:p>
          <w:p w14:paraId="7D378E61" w14:textId="650DB2B0" w:rsidR="00A35B71" w:rsidRPr="0007287B" w:rsidRDefault="00A35B71" w:rsidP="00396B7A">
            <w:pPr>
              <w:pStyle w:val="NoSpacing"/>
            </w:pPr>
            <w:r w:rsidRPr="0007287B">
              <w:t>Improve the attendance of P</w:t>
            </w:r>
            <w:r w:rsidR="0007287B" w:rsidRPr="0007287B">
              <w:t>.</w:t>
            </w:r>
            <w:r w:rsidRPr="0007287B">
              <w:t>P and S</w:t>
            </w:r>
            <w:r w:rsidR="0007287B" w:rsidRPr="0007287B">
              <w:t>.</w:t>
            </w:r>
            <w:r w:rsidRPr="0007287B">
              <w:t>E</w:t>
            </w:r>
            <w:r w:rsidR="0007287B" w:rsidRPr="0007287B">
              <w:t>.</w:t>
            </w:r>
            <w:r w:rsidRPr="0007287B">
              <w:t>N</w:t>
            </w:r>
            <w:r w:rsidR="0007287B" w:rsidRPr="0007287B">
              <w:t>.</w:t>
            </w:r>
            <w:r w:rsidRPr="0007287B">
              <w:t>D</w:t>
            </w:r>
            <w:r w:rsidR="0007287B" w:rsidRPr="0007287B">
              <w:t>.</w:t>
            </w:r>
            <w:r w:rsidRPr="0007287B">
              <w:t xml:space="preserve"> children, reduce the number of </w:t>
            </w:r>
            <w:proofErr w:type="gramStart"/>
            <w:r w:rsidRPr="0007287B">
              <w:t>P</w:t>
            </w:r>
            <w:r w:rsidR="0007287B" w:rsidRPr="0007287B">
              <w:t>.</w:t>
            </w:r>
            <w:r w:rsidRPr="0007287B">
              <w:t>A’s</w:t>
            </w:r>
            <w:proofErr w:type="gramEnd"/>
          </w:p>
          <w:p w14:paraId="5A7F1E72" w14:textId="77777777" w:rsidR="00C32604" w:rsidRDefault="00C32604" w:rsidP="00396B7A">
            <w:pPr>
              <w:pStyle w:val="NoSpacing"/>
            </w:pPr>
          </w:p>
          <w:p w14:paraId="21D86461" w14:textId="6069FF8A" w:rsidR="00946831" w:rsidRDefault="001F0BBD" w:rsidP="00396B7A">
            <w:pPr>
              <w:pStyle w:val="NoSpacing"/>
            </w:pPr>
            <w:hyperlink r:id="rId34" w:history="1">
              <w:r w:rsidR="00946831" w:rsidRPr="00213A09">
                <w:rPr>
                  <w:rStyle w:val="Hyperlink"/>
                </w:rPr>
                <w:t>https://www.centreforsocialjustice.org.uk/library/kids-cant-catch-up-if-they-dont-show-up</w:t>
              </w:r>
            </w:hyperlink>
          </w:p>
          <w:p w14:paraId="01765EF9" w14:textId="16F721CD" w:rsidR="00946831" w:rsidRPr="0007287B" w:rsidRDefault="00946831" w:rsidP="00396B7A">
            <w:pPr>
              <w:pStyle w:val="NoSpacing"/>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623A4" w14:textId="71A6D287" w:rsidR="00C32604" w:rsidRDefault="00B55A7F">
            <w:pPr>
              <w:pStyle w:val="TableRowCentered"/>
              <w:jc w:val="left"/>
              <w:rPr>
                <w:sz w:val="22"/>
              </w:rPr>
            </w:pPr>
            <w:r>
              <w:rPr>
                <w:sz w:val="22"/>
              </w:rPr>
              <w:lastRenderedPageBreak/>
              <w:t>8</w:t>
            </w:r>
          </w:p>
        </w:tc>
      </w:tr>
      <w:tr w:rsidR="006133FA" w14:paraId="2EB44363" w14:textId="77777777" w:rsidTr="006133F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99E0C" w14:textId="77777777" w:rsidR="00C32604" w:rsidRPr="00EA6906" w:rsidRDefault="00C32604" w:rsidP="00C32604">
            <w:pPr>
              <w:rPr>
                <w:rFonts w:cs="Arial"/>
                <w:b/>
              </w:rPr>
            </w:pPr>
            <w:r w:rsidRPr="00EA6906">
              <w:rPr>
                <w:rFonts w:cs="Arial"/>
                <w:b/>
              </w:rPr>
              <w:t xml:space="preserve">Provide a programme of Forest Schools support </w:t>
            </w:r>
          </w:p>
          <w:p w14:paraId="355B83D4" w14:textId="77777777" w:rsidR="001A36DB" w:rsidRPr="00EA6906" w:rsidRDefault="001A36DB" w:rsidP="00C32604">
            <w:pPr>
              <w:rPr>
                <w:rFonts w:cs="Arial"/>
                <w:b/>
              </w:rPr>
            </w:pPr>
            <w:r w:rsidRPr="00EA6906">
              <w:rPr>
                <w:rFonts w:cs="Arial"/>
                <w:b/>
              </w:rPr>
              <w:t>£500</w:t>
            </w:r>
          </w:p>
          <w:p w14:paraId="123CA3E5" w14:textId="0D65C1FB" w:rsidR="001A36DB" w:rsidRDefault="001A36DB" w:rsidP="00C32604">
            <w:pPr>
              <w:rPr>
                <w:rFonts w:cs="Arial"/>
                <w:sz w:val="16"/>
                <w:szCs w:val="16"/>
              </w:rPr>
            </w:pPr>
            <w:proofErr w:type="gramStart"/>
            <w:r w:rsidRPr="00EA6906">
              <w:rPr>
                <w:rFonts w:cs="Arial"/>
                <w:b/>
              </w:rPr>
              <w:t>Plus</w:t>
            </w:r>
            <w:proofErr w:type="gramEnd"/>
            <w:r w:rsidRPr="00EA6906">
              <w:rPr>
                <w:rFonts w:cs="Arial"/>
                <w:b/>
              </w:rPr>
              <w:t xml:space="preserve"> staff costings</w:t>
            </w:r>
            <w:r w:rsidR="008832C1" w:rsidRPr="00EA6906">
              <w:rPr>
                <w:rFonts w:cs="Arial"/>
                <w:b/>
              </w:rPr>
              <w:t xml:space="preserve"> £2,400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5E0D" w14:textId="77777777" w:rsidR="00C32604" w:rsidRPr="00366ADA" w:rsidRDefault="00C32604" w:rsidP="00396B7A">
            <w:pPr>
              <w:pStyle w:val="NoSpacing"/>
              <w:rPr>
                <w:color w:val="444444"/>
              </w:rPr>
            </w:pPr>
            <w:r w:rsidRPr="00366ADA">
              <w:rPr>
                <w:color w:val="444444"/>
              </w:rPr>
              <w:t>Key scholarly articles and research suggests Forest Schools make a difference in the following ways:</w:t>
            </w:r>
          </w:p>
          <w:p w14:paraId="560ADDBB" w14:textId="175CD1F3" w:rsidR="00C32604" w:rsidRPr="00366ADA" w:rsidRDefault="00C32604" w:rsidP="00396B7A">
            <w:pPr>
              <w:pStyle w:val="NoSpacing"/>
              <w:rPr>
                <w:color w:val="444444"/>
              </w:rPr>
            </w:pPr>
            <w:r w:rsidRPr="00366ADA">
              <w:rPr>
                <w:b/>
                <w:bCs/>
                <w:color w:val="444444"/>
                <w:bdr w:val="none" w:sz="0" w:space="0" w:color="auto" w:frame="1"/>
              </w:rPr>
              <w:t>Confidence: </w:t>
            </w:r>
            <w:r w:rsidR="00366ADA">
              <w:rPr>
                <w:color w:val="444444"/>
              </w:rPr>
              <w:t>C</w:t>
            </w:r>
            <w:r w:rsidRPr="00366ADA">
              <w:rPr>
                <w:color w:val="444444"/>
              </w:rPr>
              <w:t xml:space="preserve">hildren had the freedom, </w:t>
            </w:r>
            <w:proofErr w:type="gramStart"/>
            <w:r w:rsidRPr="00366ADA">
              <w:rPr>
                <w:color w:val="444444"/>
              </w:rPr>
              <w:t>time</w:t>
            </w:r>
            <w:proofErr w:type="gramEnd"/>
            <w:r w:rsidRPr="00366ADA">
              <w:rPr>
                <w:color w:val="444444"/>
              </w:rPr>
              <w:t xml:space="preserve"> and space to learn and demonstrate independence</w:t>
            </w:r>
          </w:p>
          <w:p w14:paraId="79E933EF" w14:textId="33552283" w:rsidR="00C32604" w:rsidRPr="00366ADA" w:rsidRDefault="00C32604" w:rsidP="00396B7A">
            <w:pPr>
              <w:pStyle w:val="NoSpacing"/>
              <w:rPr>
                <w:color w:val="444444"/>
              </w:rPr>
            </w:pPr>
            <w:r w:rsidRPr="00366ADA">
              <w:rPr>
                <w:b/>
                <w:bCs/>
                <w:color w:val="444444"/>
                <w:bdr w:val="none" w:sz="0" w:space="0" w:color="auto" w:frame="1"/>
              </w:rPr>
              <w:t>Social skills: </w:t>
            </w:r>
            <w:r w:rsidR="00366ADA">
              <w:rPr>
                <w:color w:val="444444"/>
              </w:rPr>
              <w:t>C</w:t>
            </w:r>
            <w:r w:rsidRPr="00366ADA">
              <w:rPr>
                <w:color w:val="444444"/>
              </w:rPr>
              <w:t>hildren gained increased awareness of the consequences of their actions on peers through team activities such as sharing tools and participating in play</w:t>
            </w:r>
          </w:p>
          <w:p w14:paraId="027A5256" w14:textId="16113E78" w:rsidR="00C32604" w:rsidRPr="00366ADA" w:rsidRDefault="00C32604" w:rsidP="00396B7A">
            <w:pPr>
              <w:pStyle w:val="NoSpacing"/>
              <w:rPr>
                <w:color w:val="444444"/>
              </w:rPr>
            </w:pPr>
            <w:r w:rsidRPr="00366ADA">
              <w:rPr>
                <w:b/>
                <w:bCs/>
                <w:color w:val="444444"/>
                <w:bdr w:val="none" w:sz="0" w:space="0" w:color="auto" w:frame="1"/>
              </w:rPr>
              <w:t>Communication:</w:t>
            </w:r>
            <w:r w:rsidR="00366ADA">
              <w:rPr>
                <w:color w:val="444444"/>
              </w:rPr>
              <w:t> L</w:t>
            </w:r>
            <w:r w:rsidRPr="00366ADA">
              <w:rPr>
                <w:color w:val="444444"/>
              </w:rPr>
              <w:t>anguage development was prompted by the children’s sensory experiences</w:t>
            </w:r>
          </w:p>
          <w:p w14:paraId="29B5601F" w14:textId="77777777" w:rsidR="00C32604" w:rsidRPr="00366ADA" w:rsidRDefault="00C32604" w:rsidP="00396B7A">
            <w:pPr>
              <w:pStyle w:val="NoSpacing"/>
              <w:rPr>
                <w:color w:val="444444"/>
              </w:rPr>
            </w:pPr>
            <w:r w:rsidRPr="00366ADA">
              <w:rPr>
                <w:b/>
                <w:bCs/>
                <w:color w:val="444444"/>
                <w:bdr w:val="none" w:sz="0" w:space="0" w:color="auto" w:frame="1"/>
              </w:rPr>
              <w:t>Motivation:</w:t>
            </w:r>
            <w:r w:rsidRPr="00366ADA">
              <w:rPr>
                <w:color w:val="444444"/>
              </w:rPr>
              <w:t> the woodland tended to fascinate the children and they developed a keenness to participate and the ability to concentrate over longer periods of time</w:t>
            </w:r>
          </w:p>
          <w:p w14:paraId="2E35458E" w14:textId="77777777" w:rsidR="00C32604" w:rsidRPr="00366ADA" w:rsidRDefault="00C32604" w:rsidP="00396B7A">
            <w:pPr>
              <w:pStyle w:val="NoSpacing"/>
              <w:rPr>
                <w:color w:val="444444"/>
              </w:rPr>
            </w:pPr>
            <w:r w:rsidRPr="00366ADA">
              <w:rPr>
                <w:b/>
                <w:bCs/>
                <w:color w:val="444444"/>
                <w:bdr w:val="none" w:sz="0" w:space="0" w:color="auto" w:frame="1"/>
              </w:rPr>
              <w:t>Physical skills:</w:t>
            </w:r>
            <w:r w:rsidRPr="00366ADA">
              <w:rPr>
                <w:color w:val="444444"/>
              </w:rPr>
              <w:t> these improvements were characterised by the development of physical stamina and gross and fine motor skills</w:t>
            </w:r>
          </w:p>
          <w:p w14:paraId="5CBCE214" w14:textId="77777777" w:rsidR="00C32604" w:rsidRDefault="00C32604" w:rsidP="00396B7A">
            <w:pPr>
              <w:pStyle w:val="NoSpacing"/>
              <w:rPr>
                <w:color w:val="444444"/>
              </w:rPr>
            </w:pPr>
            <w:r w:rsidRPr="00366ADA">
              <w:rPr>
                <w:b/>
                <w:bCs/>
                <w:color w:val="444444"/>
                <w:bdr w:val="none" w:sz="0" w:space="0" w:color="auto" w:frame="1"/>
              </w:rPr>
              <w:t>Knowledge and understanding:</w:t>
            </w:r>
            <w:r w:rsidRPr="00366ADA">
              <w:rPr>
                <w:color w:val="444444"/>
              </w:rPr>
              <w:t> the children developed an interest in the natural surroundings and respect for the environment</w:t>
            </w:r>
          </w:p>
          <w:p w14:paraId="2F017883" w14:textId="77777777" w:rsidR="00AD5628" w:rsidRDefault="00AD5628" w:rsidP="00396B7A">
            <w:pPr>
              <w:pStyle w:val="NoSpacing"/>
              <w:rPr>
                <w:color w:val="444444"/>
              </w:rPr>
            </w:pPr>
          </w:p>
          <w:p w14:paraId="5C97EA65" w14:textId="6BA1A509" w:rsidR="00AD5628" w:rsidRDefault="001F0BBD" w:rsidP="00396B7A">
            <w:pPr>
              <w:pStyle w:val="NoSpacing"/>
            </w:pPr>
            <w:hyperlink r:id="rId35" w:history="1">
              <w:r w:rsidR="00AD5628" w:rsidRPr="00213A09">
                <w:rPr>
                  <w:rStyle w:val="Hyperlink"/>
                </w:rPr>
                <w:t>https://educationendowmentfoundation.org.uk/education-evidence/guidance-reports/primary-sel</w:t>
              </w:r>
            </w:hyperlink>
          </w:p>
          <w:p w14:paraId="3B683CDE" w14:textId="11B4B532" w:rsidR="00AD5628" w:rsidRPr="00366ADA" w:rsidRDefault="00AD5628" w:rsidP="00396B7A">
            <w:pPr>
              <w:pStyle w:val="NoSpacing"/>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99D4B" w14:textId="77777777" w:rsidR="00C32604" w:rsidRDefault="00A35B71">
            <w:pPr>
              <w:pStyle w:val="TableRowCentered"/>
              <w:jc w:val="left"/>
              <w:rPr>
                <w:sz w:val="22"/>
              </w:rPr>
            </w:pPr>
            <w:r>
              <w:rPr>
                <w:sz w:val="22"/>
              </w:rPr>
              <w:t>3,</w:t>
            </w:r>
          </w:p>
          <w:p w14:paraId="28F3DEBA" w14:textId="0343F9F3" w:rsidR="00A35B71" w:rsidRDefault="00A35B71">
            <w:pPr>
              <w:pStyle w:val="TableRowCentered"/>
              <w:jc w:val="left"/>
              <w:rPr>
                <w:sz w:val="22"/>
              </w:rPr>
            </w:pPr>
            <w:r>
              <w:rPr>
                <w:sz w:val="22"/>
              </w:rPr>
              <w:t>5</w:t>
            </w:r>
          </w:p>
        </w:tc>
      </w:tr>
      <w:tr w:rsidR="006133FA" w14:paraId="6F9FEF6A" w14:textId="77777777" w:rsidTr="006133F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49CBC" w14:textId="64A8C26C" w:rsidR="00A35B71" w:rsidRPr="00EA6906" w:rsidRDefault="00396B7A" w:rsidP="000C1CC7">
            <w:pPr>
              <w:rPr>
                <w:rFonts w:cs="Arial"/>
                <w:b/>
              </w:rPr>
            </w:pPr>
            <w:r w:rsidRPr="00EA6906">
              <w:rPr>
                <w:rFonts w:cs="Arial"/>
                <w:b/>
              </w:rPr>
              <w:t>K</w:t>
            </w:r>
            <w:r w:rsidR="000C1CC7" w:rsidRPr="00EA6906">
              <w:rPr>
                <w:rFonts w:cs="Arial"/>
                <w:b/>
              </w:rPr>
              <w:t xml:space="preserve">ey </w:t>
            </w:r>
            <w:r w:rsidR="00A35B71" w:rsidRPr="00EA6906">
              <w:rPr>
                <w:rFonts w:cs="Arial"/>
                <w:b/>
              </w:rPr>
              <w:t>pastoral team and nurture provision</w:t>
            </w:r>
            <w:r w:rsidR="000C1CC7" w:rsidRPr="00EA6906">
              <w:rPr>
                <w:rFonts w:cs="Arial"/>
                <w:b/>
              </w:rPr>
              <w:t xml:space="preserve"> to support in small groups and on a 1-1 basis.</w:t>
            </w:r>
          </w:p>
          <w:p w14:paraId="39378732" w14:textId="224A5A77" w:rsidR="00396B7A" w:rsidRPr="00EA6906" w:rsidRDefault="00396B7A" w:rsidP="000C1CC7">
            <w:pPr>
              <w:rPr>
                <w:rFonts w:cs="Arial"/>
                <w:b/>
              </w:rPr>
            </w:pPr>
          </w:p>
          <w:p w14:paraId="197D3DC8" w14:textId="77777777" w:rsidR="00396B7A" w:rsidRPr="00EA6906" w:rsidRDefault="00396B7A" w:rsidP="000C1CC7">
            <w:pPr>
              <w:rPr>
                <w:rFonts w:cs="Arial"/>
                <w:b/>
              </w:rPr>
            </w:pPr>
          </w:p>
          <w:p w14:paraId="07746E16" w14:textId="7E0A4FB3" w:rsidR="00AD5628" w:rsidRPr="006133FA" w:rsidRDefault="000C1CC7" w:rsidP="000C1CC7">
            <w:pPr>
              <w:rPr>
                <w:rFonts w:cs="Arial"/>
                <w:b/>
                <w:sz w:val="22"/>
                <w:szCs w:val="22"/>
              </w:rPr>
            </w:pPr>
            <w:r w:rsidRPr="00EA6906">
              <w:rPr>
                <w:rFonts w:cs="Arial"/>
                <w:b/>
              </w:rPr>
              <w:t xml:space="preserve">Employ the advice </w:t>
            </w:r>
            <w:r w:rsidRPr="006133FA">
              <w:rPr>
                <w:rFonts w:cs="Arial"/>
                <w:b/>
                <w:sz w:val="22"/>
                <w:szCs w:val="22"/>
              </w:rPr>
              <w:t>services of the Educational</w:t>
            </w:r>
            <w:r w:rsidRPr="006133FA">
              <w:rPr>
                <w:rFonts w:cs="Arial"/>
                <w:sz w:val="22"/>
                <w:szCs w:val="22"/>
              </w:rPr>
              <w:t xml:space="preserve"> </w:t>
            </w:r>
            <w:r w:rsidRPr="006133FA">
              <w:rPr>
                <w:rFonts w:cs="Arial"/>
                <w:b/>
                <w:sz w:val="22"/>
                <w:szCs w:val="22"/>
              </w:rPr>
              <w:t>Psychologist</w:t>
            </w:r>
            <w:r w:rsidR="00A35B71" w:rsidRPr="006133FA">
              <w:rPr>
                <w:rFonts w:cs="Arial"/>
                <w:b/>
                <w:sz w:val="22"/>
                <w:szCs w:val="22"/>
              </w:rPr>
              <w:t xml:space="preserve"> and other therapies</w:t>
            </w:r>
          </w:p>
          <w:p w14:paraId="7C9FF88B" w14:textId="77777777" w:rsidR="000C1CC7" w:rsidRPr="006133FA" w:rsidRDefault="000C1CC7" w:rsidP="000C1CC7">
            <w:pPr>
              <w:rPr>
                <w:rFonts w:cs="Arial"/>
                <w:b/>
                <w:sz w:val="22"/>
                <w:szCs w:val="22"/>
              </w:rPr>
            </w:pPr>
            <w:r w:rsidRPr="006133FA">
              <w:rPr>
                <w:rFonts w:cs="Arial"/>
                <w:b/>
                <w:sz w:val="22"/>
                <w:szCs w:val="22"/>
              </w:rPr>
              <w:t xml:space="preserve">Train staff in use of </w:t>
            </w:r>
            <w:r w:rsidRPr="006133FA">
              <w:rPr>
                <w:rFonts w:cs="Arial"/>
                <w:b/>
                <w:sz w:val="22"/>
                <w:szCs w:val="22"/>
              </w:rPr>
              <w:lastRenderedPageBreak/>
              <w:t>emotional literacy through BIT</w:t>
            </w:r>
            <w:r w:rsidRPr="00EA6906">
              <w:rPr>
                <w:rFonts w:cs="Arial"/>
                <w:b/>
              </w:rPr>
              <w:t xml:space="preserve"> </w:t>
            </w:r>
            <w:r w:rsidRPr="006133FA">
              <w:rPr>
                <w:rFonts w:cs="Arial"/>
                <w:b/>
                <w:sz w:val="22"/>
                <w:szCs w:val="22"/>
              </w:rPr>
              <w:t>service initially.</w:t>
            </w:r>
          </w:p>
          <w:p w14:paraId="200EF7B7" w14:textId="77777777" w:rsidR="000C1CC7" w:rsidRPr="006133FA" w:rsidRDefault="000C1CC7" w:rsidP="000C1CC7">
            <w:pPr>
              <w:rPr>
                <w:rFonts w:cs="Arial"/>
                <w:b/>
                <w:sz w:val="22"/>
                <w:szCs w:val="22"/>
              </w:rPr>
            </w:pPr>
          </w:p>
          <w:p w14:paraId="0E03AAFA" w14:textId="6AEFBBC7" w:rsidR="000C1CC7" w:rsidRDefault="000C1CC7" w:rsidP="00396B7A">
            <w:pPr>
              <w:rPr>
                <w:rFonts w:cs="Arial"/>
                <w:sz w:val="16"/>
                <w:szCs w:val="16"/>
              </w:rPr>
            </w:pPr>
            <w:r w:rsidRPr="006133FA">
              <w:rPr>
                <w:rFonts w:cs="Arial"/>
                <w:b/>
                <w:sz w:val="22"/>
                <w:szCs w:val="22"/>
              </w:rPr>
              <w:t xml:space="preserve">Staff support from </w:t>
            </w:r>
            <w:proofErr w:type="gramStart"/>
            <w:r w:rsidRPr="006133FA">
              <w:rPr>
                <w:rFonts w:cs="Arial"/>
                <w:b/>
                <w:sz w:val="22"/>
                <w:szCs w:val="22"/>
              </w:rPr>
              <w:t>Educational</w:t>
            </w:r>
            <w:proofErr w:type="gramEnd"/>
            <w:r w:rsidRPr="006133FA">
              <w:rPr>
                <w:rFonts w:cs="Arial"/>
                <w:b/>
                <w:sz w:val="22"/>
                <w:szCs w:val="22"/>
              </w:rPr>
              <w:t xml:space="preserve"> psychologist in developing strategies to support children with experiences of ACEs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D0134" w14:textId="06C695D1" w:rsidR="00E914E5" w:rsidRPr="00366ADA" w:rsidRDefault="00E914E5" w:rsidP="00E914E5">
            <w:pPr>
              <w:rPr>
                <w:rFonts w:cs="Arial"/>
              </w:rPr>
            </w:pPr>
            <w:r w:rsidRPr="00366ADA">
              <w:rPr>
                <w:rFonts w:cs="Arial"/>
              </w:rPr>
              <w:lastRenderedPageBreak/>
              <w:t>We want to invest some of the P</w:t>
            </w:r>
            <w:r w:rsidR="00366ADA">
              <w:rPr>
                <w:rFonts w:cs="Arial"/>
              </w:rPr>
              <w:t>.</w:t>
            </w:r>
            <w:r w:rsidRPr="00366ADA">
              <w:rPr>
                <w:rFonts w:cs="Arial"/>
              </w:rPr>
              <w:t>P in longer term change that will help all pupils.</w:t>
            </w:r>
          </w:p>
          <w:p w14:paraId="3C23EE79" w14:textId="12CD4D43" w:rsidR="00E914E5" w:rsidRPr="00366ADA" w:rsidRDefault="00E914E5" w:rsidP="00396B7A">
            <w:pPr>
              <w:pStyle w:val="NoSpacing"/>
              <w:rPr>
                <w:rFonts w:cs="Arial"/>
              </w:rPr>
            </w:pPr>
            <w:r w:rsidRPr="00366ADA">
              <w:rPr>
                <w:rFonts w:cs="Arial"/>
              </w:rPr>
              <w:t>The E</w:t>
            </w:r>
            <w:r w:rsidR="00366ADA">
              <w:rPr>
                <w:rFonts w:cs="Arial"/>
              </w:rPr>
              <w:t>.</w:t>
            </w:r>
            <w:r w:rsidRPr="00366ADA">
              <w:rPr>
                <w:rFonts w:cs="Arial"/>
              </w:rPr>
              <w:t>E</w:t>
            </w:r>
            <w:r w:rsidR="00366ADA">
              <w:rPr>
                <w:rFonts w:cs="Arial"/>
              </w:rPr>
              <w:t>.</w:t>
            </w:r>
            <w:r w:rsidRPr="00366ADA">
              <w:rPr>
                <w:rFonts w:cs="Arial"/>
              </w:rPr>
              <w:t xml:space="preserve">F Toolkit identifies that ‘metacognition and self-regulated </w:t>
            </w:r>
            <w:proofErr w:type="gramStart"/>
            <w:r w:rsidRPr="00366ADA">
              <w:rPr>
                <w:rFonts w:cs="Arial"/>
              </w:rPr>
              <w:t>strategies’</w:t>
            </w:r>
            <w:proofErr w:type="gramEnd"/>
            <w:r w:rsidRPr="00366ADA">
              <w:rPr>
                <w:rFonts w:cs="Arial"/>
              </w:rPr>
              <w:t xml:space="preserve"> </w:t>
            </w:r>
            <w:r w:rsidRPr="00366ADA">
              <w:rPr>
                <w:rFonts w:cs="Arial"/>
                <w:color w:val="212C33"/>
                <w:lang w:val="en-US"/>
              </w:rPr>
              <w:t>can effectively improve academic outcomes.’</w:t>
            </w:r>
            <w:r w:rsidR="00366ADA">
              <w:rPr>
                <w:rFonts w:cs="Arial"/>
              </w:rPr>
              <w:t xml:space="preserve"> </w:t>
            </w:r>
            <w:r w:rsidRPr="00366ADA">
              <w:rPr>
                <w:rFonts w:cs="Arial"/>
              </w:rPr>
              <w:t>We believe that a variant of this can be employed across KS2 to improve maths quality via planning, self-</w:t>
            </w:r>
            <w:proofErr w:type="gramStart"/>
            <w:r w:rsidRPr="00366ADA">
              <w:rPr>
                <w:rFonts w:cs="Arial"/>
              </w:rPr>
              <w:t>correction</w:t>
            </w:r>
            <w:proofErr w:type="gramEnd"/>
            <w:r w:rsidRPr="00366ADA">
              <w:rPr>
                <w:rFonts w:cs="Arial"/>
              </w:rPr>
              <w:t xml:space="preserve"> and peer support.   </w:t>
            </w:r>
          </w:p>
          <w:p w14:paraId="184E41CA" w14:textId="0D3E9ABB" w:rsidR="00E914E5" w:rsidRPr="00366ADA" w:rsidRDefault="00E914E5" w:rsidP="00396B7A">
            <w:pPr>
              <w:pStyle w:val="NoSpacing"/>
              <w:rPr>
                <w:rFonts w:cs="Arial"/>
              </w:rPr>
            </w:pPr>
          </w:p>
          <w:p w14:paraId="0BA08581" w14:textId="5FE1C0DB" w:rsidR="00E914E5" w:rsidRPr="00366ADA" w:rsidRDefault="00E914E5" w:rsidP="00396B7A">
            <w:pPr>
              <w:pStyle w:val="NoSpacing"/>
              <w:rPr>
                <w:rFonts w:cs="Arial"/>
              </w:rPr>
            </w:pPr>
            <w:r w:rsidRPr="00366ADA">
              <w:rPr>
                <w:rFonts w:cs="Arial"/>
              </w:rPr>
              <w:t>KS1 data shows that P</w:t>
            </w:r>
            <w:r w:rsidR="00366ADA">
              <w:rPr>
                <w:rFonts w:cs="Arial"/>
              </w:rPr>
              <w:t>.</w:t>
            </w:r>
            <w:r w:rsidRPr="00366ADA">
              <w:rPr>
                <w:rFonts w:cs="Arial"/>
              </w:rPr>
              <w:t>P children (without additional needs) have performed as well as, if not better that N</w:t>
            </w:r>
            <w:r w:rsidR="00366ADA">
              <w:rPr>
                <w:rFonts w:cs="Arial"/>
              </w:rPr>
              <w:t>.</w:t>
            </w:r>
            <w:r w:rsidRPr="00366ADA">
              <w:rPr>
                <w:rFonts w:cs="Arial"/>
              </w:rPr>
              <w:t>P</w:t>
            </w:r>
            <w:r w:rsidR="00366ADA">
              <w:rPr>
                <w:rFonts w:cs="Arial"/>
              </w:rPr>
              <w:t>.</w:t>
            </w:r>
            <w:r w:rsidRPr="00366ADA">
              <w:rPr>
                <w:rFonts w:cs="Arial"/>
              </w:rPr>
              <w:t>P (SATS 2019)</w:t>
            </w:r>
            <w:r w:rsidR="00396B7A" w:rsidRPr="00366ADA">
              <w:rPr>
                <w:rFonts w:cs="Arial"/>
              </w:rPr>
              <w:t>.</w:t>
            </w:r>
          </w:p>
          <w:p w14:paraId="11E4A19A" w14:textId="77777777" w:rsidR="00396B7A" w:rsidRPr="00366ADA" w:rsidRDefault="00396B7A" w:rsidP="00396B7A">
            <w:pPr>
              <w:pStyle w:val="NoSpacing"/>
              <w:rPr>
                <w:rFonts w:cs="Arial"/>
              </w:rPr>
            </w:pPr>
          </w:p>
          <w:p w14:paraId="3E5BC584" w14:textId="77777777" w:rsidR="00396B7A" w:rsidRPr="00366ADA" w:rsidRDefault="00E914E5" w:rsidP="00396B7A">
            <w:pPr>
              <w:pStyle w:val="NoSpacing"/>
              <w:rPr>
                <w:rFonts w:cs="Arial"/>
              </w:rPr>
            </w:pPr>
            <w:r w:rsidRPr="00366ADA">
              <w:rPr>
                <w:rFonts w:cs="Arial"/>
              </w:rPr>
              <w:t xml:space="preserve">To fit in with the governments promise to equip schools to be able to deal with mental health issues. </w:t>
            </w:r>
          </w:p>
          <w:p w14:paraId="009839D8" w14:textId="77777777" w:rsidR="00396B7A" w:rsidRPr="00366ADA" w:rsidRDefault="00396B7A" w:rsidP="00396B7A">
            <w:pPr>
              <w:pStyle w:val="NoSpacing"/>
              <w:rPr>
                <w:rFonts w:cs="Arial"/>
              </w:rPr>
            </w:pPr>
          </w:p>
          <w:p w14:paraId="4FC6A215" w14:textId="77777777" w:rsidR="000C1CC7" w:rsidRDefault="00E914E5" w:rsidP="00396B7A">
            <w:pPr>
              <w:pStyle w:val="NoSpacing"/>
              <w:rPr>
                <w:rFonts w:cs="Arial"/>
              </w:rPr>
            </w:pPr>
            <w:r w:rsidRPr="00366ADA">
              <w:rPr>
                <w:rFonts w:cs="Arial"/>
              </w:rPr>
              <w:t>To promote positive mental health and wellbeing before it becomes a barrier to learning or socialising</w:t>
            </w:r>
          </w:p>
          <w:p w14:paraId="764942E9" w14:textId="77777777" w:rsidR="00AD5628" w:rsidRDefault="00AD5628" w:rsidP="00396B7A">
            <w:pPr>
              <w:pStyle w:val="NoSpacing"/>
              <w:rPr>
                <w:rFonts w:cs="Arial"/>
              </w:rPr>
            </w:pPr>
          </w:p>
          <w:p w14:paraId="66A347A9" w14:textId="1365654E" w:rsidR="00AD5628" w:rsidRDefault="001F0BBD" w:rsidP="00396B7A">
            <w:pPr>
              <w:pStyle w:val="NoSpacing"/>
              <w:rPr>
                <w:color w:val="444444"/>
              </w:rPr>
            </w:pPr>
            <w:hyperlink r:id="rId36" w:history="1">
              <w:r w:rsidR="00433815" w:rsidRPr="00213A09">
                <w:rPr>
                  <w:rStyle w:val="Hyperlink"/>
                </w:rPr>
                <w:t>https://educationendowmentfoundation.org.uk/education-evidence/guidance-reports/primary-sel</w:t>
              </w:r>
            </w:hyperlink>
          </w:p>
          <w:p w14:paraId="17473E43" w14:textId="77777777" w:rsidR="00433815" w:rsidRDefault="00433815" w:rsidP="00396B7A">
            <w:pPr>
              <w:pStyle w:val="NoSpacing"/>
              <w:rPr>
                <w:color w:val="444444"/>
              </w:rPr>
            </w:pPr>
          </w:p>
          <w:p w14:paraId="733585FA" w14:textId="77777777" w:rsidR="00893EBD" w:rsidRDefault="00893EBD" w:rsidP="00396B7A">
            <w:pPr>
              <w:pStyle w:val="NoSpacing"/>
              <w:rPr>
                <w:color w:val="444444"/>
              </w:rPr>
            </w:pPr>
          </w:p>
          <w:p w14:paraId="0DFEBA45" w14:textId="03F69A0D" w:rsidR="00893EBD" w:rsidRDefault="001F0BBD" w:rsidP="00396B7A">
            <w:pPr>
              <w:pStyle w:val="NoSpacing"/>
              <w:rPr>
                <w:color w:val="444444"/>
              </w:rPr>
            </w:pPr>
            <w:hyperlink r:id="rId37" w:history="1">
              <w:r w:rsidR="00893EBD" w:rsidRPr="00213A09">
                <w:rPr>
                  <w:rStyle w:val="Hyperlink"/>
                </w:rPr>
                <w:t>https://educationendowmentfoundation.org.uk/education-evidence/guidance-reports/metacognition</w:t>
              </w:r>
            </w:hyperlink>
          </w:p>
          <w:p w14:paraId="5BB210BD" w14:textId="77777777" w:rsidR="00893EBD" w:rsidRDefault="00893EBD" w:rsidP="00396B7A">
            <w:pPr>
              <w:pStyle w:val="NoSpacing"/>
              <w:rPr>
                <w:color w:val="444444"/>
              </w:rPr>
            </w:pPr>
          </w:p>
          <w:p w14:paraId="11CFCED6" w14:textId="6B3871A3" w:rsidR="00623DDE" w:rsidRDefault="001F0BBD" w:rsidP="00396B7A">
            <w:pPr>
              <w:pStyle w:val="NoSpacing"/>
              <w:rPr>
                <w:color w:val="444444"/>
              </w:rPr>
            </w:pPr>
            <w:hyperlink r:id="rId38" w:history="1">
              <w:r w:rsidR="00623DDE" w:rsidRPr="00213A09">
                <w:rPr>
                  <w:rStyle w:val="Hyperlink"/>
                </w:rPr>
                <w:t>https://educationendowmentfoundation.org.uk/education-evidence/guidance-reports/behaviour</w:t>
              </w:r>
            </w:hyperlink>
          </w:p>
          <w:p w14:paraId="3DC2E21B" w14:textId="25F06141" w:rsidR="00623DDE" w:rsidRPr="00366ADA" w:rsidRDefault="00623DDE" w:rsidP="00396B7A">
            <w:pPr>
              <w:pStyle w:val="NoSpacing"/>
              <w:rPr>
                <w:color w:val="44444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9ABD4" w14:textId="77777777" w:rsidR="000C1CC7" w:rsidRDefault="00A35B71">
            <w:pPr>
              <w:pStyle w:val="TableRowCentered"/>
              <w:jc w:val="left"/>
              <w:rPr>
                <w:sz w:val="22"/>
              </w:rPr>
            </w:pPr>
            <w:r>
              <w:rPr>
                <w:sz w:val="22"/>
              </w:rPr>
              <w:lastRenderedPageBreak/>
              <w:t>4</w:t>
            </w:r>
          </w:p>
          <w:p w14:paraId="786902DE" w14:textId="4E6B71CD" w:rsidR="00A35B71" w:rsidRDefault="00A35B71">
            <w:pPr>
              <w:pStyle w:val="TableRowCentered"/>
              <w:jc w:val="left"/>
              <w:rPr>
                <w:sz w:val="22"/>
              </w:rPr>
            </w:pPr>
          </w:p>
        </w:tc>
      </w:tr>
    </w:tbl>
    <w:p w14:paraId="0907BFDE" w14:textId="77777777" w:rsidR="00EA6906" w:rsidRDefault="00EA6906" w:rsidP="00120AB1">
      <w:pPr>
        <w:rPr>
          <w:b/>
          <w:bCs/>
          <w:color w:val="104F75"/>
          <w:sz w:val="28"/>
          <w:szCs w:val="28"/>
        </w:rPr>
      </w:pPr>
    </w:p>
    <w:p w14:paraId="2A7D5541" w14:textId="41738D7D" w:rsidR="00E66558" w:rsidRPr="00356604" w:rsidRDefault="009D71E8" w:rsidP="00120AB1">
      <w:pPr>
        <w:rPr>
          <w:b/>
        </w:rPr>
      </w:pPr>
      <w:r w:rsidRPr="00356604">
        <w:rPr>
          <w:b/>
          <w:bCs/>
          <w:color w:val="104F75"/>
          <w:sz w:val="28"/>
          <w:szCs w:val="28"/>
        </w:rPr>
        <w:t xml:space="preserve">Total budgeted cost: £ </w:t>
      </w:r>
      <w:r w:rsidR="00D159E0" w:rsidRPr="00356604">
        <w:rPr>
          <w:b/>
          <w:bCs/>
          <w:color w:val="104F75"/>
          <w:sz w:val="28"/>
          <w:szCs w:val="28"/>
        </w:rPr>
        <w:t>137,203</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D8B99" w14:textId="706DE896" w:rsidR="00DD7C07" w:rsidRDefault="009D71E8">
            <w:pPr>
              <w:spacing w:before="120"/>
              <w:rPr>
                <w:i/>
              </w:rPr>
            </w:pPr>
            <w:r>
              <w:rPr>
                <w:i/>
              </w:rPr>
              <w:t xml:space="preserve">Due to COVID-19, performance measures have not been published for 2020 to 2021, and 2020 to 2021 results will not be used to hold schools to account. </w:t>
            </w:r>
          </w:p>
          <w:p w14:paraId="4380ACE4" w14:textId="5AFA2019" w:rsidR="00DD7C07" w:rsidRDefault="00DD7C07">
            <w:pPr>
              <w:spacing w:before="120"/>
              <w:rPr>
                <w:b/>
                <w:bCs/>
                <w:iCs/>
              </w:rPr>
            </w:pPr>
            <w:r w:rsidRPr="00DD7C07">
              <w:rPr>
                <w:b/>
                <w:bCs/>
                <w:iCs/>
              </w:rPr>
              <w:t>Internal Data 2020-21</w:t>
            </w:r>
          </w:p>
          <w:p w14:paraId="48AE3A45" w14:textId="7738DF22" w:rsidR="007F4E2D" w:rsidRDefault="007F4E2D">
            <w:pPr>
              <w:spacing w:before="120"/>
              <w:rPr>
                <w:b/>
                <w:bCs/>
                <w:iCs/>
              </w:rPr>
            </w:pPr>
            <w:r>
              <w:rPr>
                <w:b/>
                <w:bCs/>
                <w:iCs/>
              </w:rPr>
              <w:t>End of EYFS:</w:t>
            </w:r>
          </w:p>
          <w:p w14:paraId="5BD519C1" w14:textId="640D4F99" w:rsidR="007F4E2D" w:rsidRDefault="007F4E2D">
            <w:pPr>
              <w:spacing w:before="120"/>
              <w:rPr>
                <w:iCs/>
              </w:rPr>
            </w:pPr>
            <w:r w:rsidRPr="007F4E2D">
              <w:rPr>
                <w:iCs/>
              </w:rPr>
              <w:t>In Communication and language, physical development and P</w:t>
            </w:r>
            <w:r w:rsidR="00366ADA">
              <w:rPr>
                <w:iCs/>
              </w:rPr>
              <w:t>.</w:t>
            </w:r>
            <w:r w:rsidRPr="007F4E2D">
              <w:rPr>
                <w:iCs/>
              </w:rPr>
              <w:t>S</w:t>
            </w:r>
            <w:r w:rsidR="00366ADA">
              <w:rPr>
                <w:iCs/>
              </w:rPr>
              <w:t>.</w:t>
            </w:r>
            <w:r w:rsidRPr="007F4E2D">
              <w:rPr>
                <w:iCs/>
              </w:rPr>
              <w:t>E</w:t>
            </w:r>
            <w:r w:rsidR="00366ADA">
              <w:rPr>
                <w:iCs/>
              </w:rPr>
              <w:t>.</w:t>
            </w:r>
            <w:r w:rsidRPr="007F4E2D">
              <w:rPr>
                <w:iCs/>
              </w:rPr>
              <w:t xml:space="preserve">D </w:t>
            </w:r>
            <w:proofErr w:type="gramStart"/>
            <w:r w:rsidRPr="007F4E2D">
              <w:rPr>
                <w:iCs/>
              </w:rPr>
              <w:t>P</w:t>
            </w:r>
            <w:r w:rsidR="00366ADA">
              <w:rPr>
                <w:iCs/>
              </w:rPr>
              <w:t>.</w:t>
            </w:r>
            <w:r w:rsidRPr="007F4E2D">
              <w:rPr>
                <w:iCs/>
              </w:rPr>
              <w:t>P</w:t>
            </w:r>
            <w:proofErr w:type="gramEnd"/>
            <w:r w:rsidRPr="007F4E2D">
              <w:rPr>
                <w:iCs/>
              </w:rPr>
              <w:t xml:space="preserve"> children outperformed the N</w:t>
            </w:r>
            <w:r w:rsidR="00366ADA">
              <w:rPr>
                <w:iCs/>
              </w:rPr>
              <w:t>.</w:t>
            </w:r>
            <w:r w:rsidRPr="007F4E2D">
              <w:rPr>
                <w:iCs/>
              </w:rPr>
              <w:t>P</w:t>
            </w:r>
            <w:r w:rsidR="00366ADA">
              <w:rPr>
                <w:iCs/>
              </w:rPr>
              <w:t>.</w:t>
            </w:r>
            <w:r w:rsidRPr="007F4E2D">
              <w:rPr>
                <w:iCs/>
              </w:rPr>
              <w:t>P children</w:t>
            </w:r>
            <w:r>
              <w:rPr>
                <w:iCs/>
              </w:rPr>
              <w:t>.</w:t>
            </w:r>
          </w:p>
          <w:p w14:paraId="79235675" w14:textId="1CDB5ED8" w:rsidR="007F4E2D" w:rsidRDefault="007F4E2D">
            <w:pPr>
              <w:spacing w:before="120"/>
              <w:rPr>
                <w:iCs/>
              </w:rPr>
            </w:pPr>
            <w:r>
              <w:rPr>
                <w:iCs/>
              </w:rPr>
              <w:t>Reading: P</w:t>
            </w:r>
            <w:r w:rsidR="00366ADA">
              <w:rPr>
                <w:iCs/>
              </w:rPr>
              <w:t>.</w:t>
            </w:r>
            <w:r>
              <w:rPr>
                <w:iCs/>
              </w:rPr>
              <w:t>P- 55% were at ARE compared to 50% of N</w:t>
            </w:r>
            <w:r w:rsidR="00366ADA">
              <w:rPr>
                <w:iCs/>
              </w:rPr>
              <w:t>.</w:t>
            </w:r>
            <w:r>
              <w:rPr>
                <w:iCs/>
              </w:rPr>
              <w:t>P</w:t>
            </w:r>
            <w:r w:rsidR="00366ADA">
              <w:rPr>
                <w:iCs/>
              </w:rPr>
              <w:t>.</w:t>
            </w:r>
            <w:r>
              <w:rPr>
                <w:iCs/>
              </w:rPr>
              <w:t>P.</w:t>
            </w:r>
          </w:p>
          <w:p w14:paraId="41D7A845" w14:textId="34389FE8" w:rsidR="007F4E2D" w:rsidRDefault="007F4E2D">
            <w:pPr>
              <w:spacing w:before="120"/>
              <w:rPr>
                <w:iCs/>
              </w:rPr>
            </w:pPr>
            <w:r>
              <w:rPr>
                <w:iCs/>
              </w:rPr>
              <w:t>Writing: P</w:t>
            </w:r>
            <w:r w:rsidR="00366ADA">
              <w:rPr>
                <w:iCs/>
              </w:rPr>
              <w:t>.</w:t>
            </w:r>
            <w:r>
              <w:rPr>
                <w:iCs/>
              </w:rPr>
              <w:t>P- 55% at ARE compared to 56% of N</w:t>
            </w:r>
            <w:r w:rsidR="00366ADA">
              <w:rPr>
                <w:iCs/>
              </w:rPr>
              <w:t>.</w:t>
            </w:r>
            <w:r>
              <w:rPr>
                <w:iCs/>
              </w:rPr>
              <w:t>P</w:t>
            </w:r>
            <w:r w:rsidR="00366ADA">
              <w:rPr>
                <w:iCs/>
              </w:rPr>
              <w:t>.</w:t>
            </w:r>
            <w:r>
              <w:rPr>
                <w:iCs/>
              </w:rPr>
              <w:t>P.</w:t>
            </w:r>
          </w:p>
          <w:p w14:paraId="6CBF6010" w14:textId="7BA68C02" w:rsidR="007F4E2D" w:rsidRPr="007F4E2D" w:rsidRDefault="007F4E2D">
            <w:pPr>
              <w:spacing w:before="120"/>
              <w:rPr>
                <w:iCs/>
              </w:rPr>
            </w:pPr>
            <w:r>
              <w:rPr>
                <w:iCs/>
              </w:rPr>
              <w:t>Maths (number): P</w:t>
            </w:r>
            <w:r w:rsidR="00366ADA">
              <w:rPr>
                <w:iCs/>
              </w:rPr>
              <w:t>.</w:t>
            </w:r>
            <w:r>
              <w:rPr>
                <w:iCs/>
              </w:rPr>
              <w:t>P- 64% at ARE compared to 67% N</w:t>
            </w:r>
            <w:r w:rsidR="00366ADA">
              <w:rPr>
                <w:iCs/>
              </w:rPr>
              <w:t>.</w:t>
            </w:r>
            <w:r>
              <w:rPr>
                <w:iCs/>
              </w:rPr>
              <w:t>P</w:t>
            </w:r>
            <w:r w:rsidR="00366ADA">
              <w:rPr>
                <w:iCs/>
              </w:rPr>
              <w:t>.</w:t>
            </w:r>
            <w:r>
              <w:rPr>
                <w:iCs/>
              </w:rPr>
              <w:t>P.</w:t>
            </w:r>
          </w:p>
          <w:p w14:paraId="5FD73243" w14:textId="5662EDF3" w:rsidR="00DD7C07" w:rsidRPr="00DD7C07" w:rsidRDefault="00DD7C07">
            <w:pPr>
              <w:spacing w:before="120"/>
              <w:rPr>
                <w:b/>
                <w:bCs/>
                <w:iCs/>
              </w:rPr>
            </w:pPr>
            <w:r w:rsidRPr="00DD7C07">
              <w:rPr>
                <w:b/>
                <w:bCs/>
                <w:iCs/>
              </w:rPr>
              <w:t>Phonics:</w:t>
            </w:r>
          </w:p>
          <w:p w14:paraId="44A536ED" w14:textId="414CEB3F" w:rsidR="00DD7C07" w:rsidRDefault="00DD7C07">
            <w:pPr>
              <w:spacing w:before="120"/>
              <w:rPr>
                <w:iCs/>
                <w:lang w:eastAsia="en-US"/>
              </w:rPr>
            </w:pPr>
            <w:r w:rsidRPr="00DD7C07">
              <w:rPr>
                <w:iCs/>
                <w:lang w:eastAsia="en-US"/>
              </w:rPr>
              <w:t xml:space="preserve">Additional support in year 2 enabled progress for every child. Internal data can demonstrate this. At the end of Autumn </w:t>
            </w:r>
            <w:r>
              <w:rPr>
                <w:iCs/>
                <w:lang w:eastAsia="en-US"/>
              </w:rPr>
              <w:t xml:space="preserve">2 only 20% of children had passed the phonics check, by summer term this was improved to </w:t>
            </w:r>
            <w:r w:rsidR="00455694">
              <w:rPr>
                <w:iCs/>
                <w:lang w:eastAsia="en-US"/>
              </w:rPr>
              <w:t>68%. Of the 8 children who are entitled to P</w:t>
            </w:r>
            <w:r w:rsidR="00366ADA">
              <w:rPr>
                <w:iCs/>
                <w:lang w:eastAsia="en-US"/>
              </w:rPr>
              <w:t>.</w:t>
            </w:r>
            <w:r w:rsidR="00455694">
              <w:rPr>
                <w:iCs/>
                <w:lang w:eastAsia="en-US"/>
              </w:rPr>
              <w:t>P</w:t>
            </w:r>
            <w:r w:rsidRPr="00DD7C07">
              <w:rPr>
                <w:iCs/>
                <w:lang w:eastAsia="en-US"/>
              </w:rPr>
              <w:t xml:space="preserve"> </w:t>
            </w:r>
            <w:r w:rsidR="00455694">
              <w:rPr>
                <w:iCs/>
                <w:lang w:eastAsia="en-US"/>
              </w:rPr>
              <w:t>6 made accelerated progress and 5 (63%) had passed the check by the end of Year 2.</w:t>
            </w:r>
          </w:p>
          <w:p w14:paraId="22FA9718" w14:textId="23E2D0CB" w:rsidR="007F4E2D" w:rsidRDefault="007F4E2D">
            <w:pPr>
              <w:spacing w:before="120"/>
              <w:rPr>
                <w:b/>
                <w:bCs/>
                <w:iCs/>
                <w:lang w:eastAsia="en-US"/>
              </w:rPr>
            </w:pPr>
            <w:r>
              <w:rPr>
                <w:b/>
                <w:bCs/>
                <w:iCs/>
                <w:lang w:eastAsia="en-US"/>
              </w:rPr>
              <w:t>End of KS2</w:t>
            </w:r>
            <w:r w:rsidR="00C42B9D">
              <w:rPr>
                <w:b/>
                <w:bCs/>
                <w:iCs/>
                <w:lang w:eastAsia="en-US"/>
              </w:rPr>
              <w:t xml:space="preserve"> attainment</w:t>
            </w:r>
            <w:r>
              <w:rPr>
                <w:b/>
                <w:bCs/>
                <w:iCs/>
                <w:lang w:eastAsia="en-US"/>
              </w:rPr>
              <w:t>:</w:t>
            </w:r>
          </w:p>
          <w:p w14:paraId="13B0A6FD" w14:textId="77777777" w:rsidR="00C42B9D" w:rsidRPr="00C42B9D" w:rsidRDefault="00455694" w:rsidP="007F4E2D">
            <w:pPr>
              <w:rPr>
                <w:b/>
                <w:bCs/>
                <w:iCs/>
                <w:color w:val="0070C0"/>
                <w:lang w:eastAsia="en-US"/>
              </w:rPr>
            </w:pPr>
            <w:r w:rsidRPr="00C42B9D">
              <w:rPr>
                <w:b/>
                <w:bCs/>
                <w:iCs/>
                <w:color w:val="0070C0"/>
                <w:lang w:eastAsia="en-US"/>
              </w:rPr>
              <w:t>Reading:</w:t>
            </w:r>
            <w:r w:rsidR="007F4E2D" w:rsidRPr="00C42B9D">
              <w:rPr>
                <w:b/>
                <w:bCs/>
                <w:iCs/>
                <w:color w:val="0070C0"/>
                <w:lang w:eastAsia="en-US"/>
              </w:rPr>
              <w:t xml:space="preserve"> </w:t>
            </w:r>
          </w:p>
          <w:p w14:paraId="544A1AC0" w14:textId="74D48832" w:rsidR="007F4E2D" w:rsidRDefault="007F4E2D" w:rsidP="007F4E2D">
            <w:pPr>
              <w:rPr>
                <w:rFonts w:cs="Arial"/>
                <w:b/>
                <w:bCs/>
                <w:color w:val="002060"/>
              </w:rPr>
            </w:pPr>
            <w:r w:rsidRPr="00FE7675">
              <w:rPr>
                <w:rFonts w:cs="Arial"/>
                <w:b/>
                <w:bCs/>
                <w:color w:val="002060"/>
              </w:rPr>
              <w:t xml:space="preserve">EXP = 18/ </w:t>
            </w:r>
            <w:proofErr w:type="gramStart"/>
            <w:r w:rsidRPr="00FE7675">
              <w:rPr>
                <w:rFonts w:cs="Arial"/>
                <w:b/>
                <w:bCs/>
                <w:color w:val="002060"/>
              </w:rPr>
              <w:t>31  58</w:t>
            </w:r>
            <w:proofErr w:type="gramEnd"/>
            <w:r w:rsidRPr="00FE7675">
              <w:rPr>
                <w:rFonts w:cs="Arial"/>
                <w:b/>
                <w:bCs/>
                <w:color w:val="002060"/>
              </w:rPr>
              <w:t xml:space="preserve">%           </w:t>
            </w:r>
            <w:r w:rsidR="00C42B9D">
              <w:rPr>
                <w:rFonts w:cs="Arial"/>
                <w:b/>
                <w:bCs/>
                <w:color w:val="002060"/>
              </w:rPr>
              <w:t xml:space="preserve">                                            </w:t>
            </w:r>
            <w:r w:rsidRPr="00FE7675">
              <w:rPr>
                <w:rFonts w:cs="Arial"/>
                <w:b/>
                <w:bCs/>
                <w:color w:val="002060"/>
              </w:rPr>
              <w:t xml:space="preserve">GD  = 6/31  19.3% </w:t>
            </w:r>
          </w:p>
          <w:p w14:paraId="39F11D81" w14:textId="2877C11D" w:rsidR="007F4E2D" w:rsidRDefault="007F4E2D" w:rsidP="007F4E2D">
            <w:pPr>
              <w:rPr>
                <w:rFonts w:cs="Arial"/>
                <w:b/>
                <w:bCs/>
                <w:color w:val="002060"/>
              </w:rPr>
            </w:pPr>
            <w:r>
              <w:rPr>
                <w:rFonts w:cs="Arial"/>
                <w:b/>
                <w:bCs/>
                <w:color w:val="002060"/>
              </w:rPr>
              <w:t xml:space="preserve">               </w:t>
            </w:r>
            <w:r w:rsidRPr="00FE7675">
              <w:rPr>
                <w:rFonts w:cs="Arial"/>
                <w:b/>
                <w:bCs/>
                <w:color w:val="002060"/>
              </w:rPr>
              <w:t>PP =      9/</w:t>
            </w:r>
            <w:proofErr w:type="gramStart"/>
            <w:r w:rsidRPr="00FE7675">
              <w:rPr>
                <w:rFonts w:cs="Arial"/>
                <w:b/>
                <w:bCs/>
                <w:color w:val="002060"/>
              </w:rPr>
              <w:t>16  56</w:t>
            </w:r>
            <w:proofErr w:type="gramEnd"/>
            <w:r w:rsidRPr="00FE7675">
              <w:rPr>
                <w:rFonts w:cs="Arial"/>
                <w:b/>
                <w:bCs/>
                <w:color w:val="002060"/>
              </w:rPr>
              <w:t>%           non-PP  9/15  60%</w:t>
            </w:r>
          </w:p>
          <w:p w14:paraId="6759EBA6" w14:textId="77777777" w:rsidR="00C42B9D" w:rsidRPr="00FE7675" w:rsidRDefault="00C42B9D" w:rsidP="00C42B9D">
            <w:pPr>
              <w:rPr>
                <w:rFonts w:cs="Arial"/>
                <w:b/>
                <w:bCs/>
                <w:color w:val="365F91" w:themeColor="accent1" w:themeShade="BF"/>
              </w:rPr>
            </w:pPr>
            <w:r w:rsidRPr="00FE7675">
              <w:rPr>
                <w:rFonts w:cs="Arial"/>
                <w:b/>
                <w:bCs/>
                <w:color w:val="365F91" w:themeColor="accent1" w:themeShade="BF"/>
              </w:rPr>
              <w:t>Writing</w:t>
            </w:r>
          </w:p>
          <w:p w14:paraId="7FB22654" w14:textId="15820D2D" w:rsidR="00C42B9D" w:rsidRPr="00FE7675" w:rsidRDefault="00C42B9D" w:rsidP="00C42B9D">
            <w:pPr>
              <w:rPr>
                <w:rFonts w:cs="Arial"/>
                <w:b/>
                <w:bCs/>
                <w:color w:val="365F91" w:themeColor="accent1" w:themeShade="BF"/>
              </w:rPr>
            </w:pPr>
            <w:r w:rsidRPr="00FE7675">
              <w:rPr>
                <w:rFonts w:cs="Arial"/>
                <w:b/>
                <w:bCs/>
                <w:color w:val="365F91" w:themeColor="accent1" w:themeShade="BF"/>
              </w:rPr>
              <w:t xml:space="preserve">EXP = 21/31      67.7%          </w:t>
            </w:r>
            <w:r>
              <w:rPr>
                <w:rFonts w:cs="Arial"/>
                <w:b/>
                <w:bCs/>
                <w:color w:val="365F91" w:themeColor="accent1" w:themeShade="BF"/>
              </w:rPr>
              <w:t xml:space="preserve">                                    </w:t>
            </w:r>
            <w:r w:rsidRPr="00FE7675">
              <w:rPr>
                <w:rFonts w:cs="Arial"/>
                <w:b/>
                <w:bCs/>
                <w:color w:val="365F91" w:themeColor="accent1" w:themeShade="BF"/>
              </w:rPr>
              <w:t xml:space="preserve"> </w:t>
            </w:r>
            <w:r>
              <w:rPr>
                <w:rFonts w:cs="Arial"/>
                <w:b/>
                <w:bCs/>
                <w:color w:val="365F91" w:themeColor="accent1" w:themeShade="BF"/>
              </w:rPr>
              <w:t xml:space="preserve">  </w:t>
            </w:r>
            <w:r w:rsidRPr="00FE7675">
              <w:rPr>
                <w:rFonts w:cs="Arial"/>
                <w:b/>
                <w:bCs/>
                <w:color w:val="365F91" w:themeColor="accent1" w:themeShade="BF"/>
              </w:rPr>
              <w:t>GD = 2/</w:t>
            </w:r>
            <w:proofErr w:type="gramStart"/>
            <w:r w:rsidRPr="00FE7675">
              <w:rPr>
                <w:rFonts w:cs="Arial"/>
                <w:b/>
                <w:bCs/>
                <w:color w:val="365F91" w:themeColor="accent1" w:themeShade="BF"/>
              </w:rPr>
              <w:t>31  6.4</w:t>
            </w:r>
            <w:proofErr w:type="gramEnd"/>
            <w:r w:rsidRPr="00FE7675">
              <w:rPr>
                <w:rFonts w:cs="Arial"/>
                <w:b/>
                <w:bCs/>
                <w:color w:val="365F91" w:themeColor="accent1" w:themeShade="BF"/>
              </w:rPr>
              <w:t>%</w:t>
            </w:r>
          </w:p>
          <w:p w14:paraId="613E68D4" w14:textId="22289C4C" w:rsidR="00C42B9D" w:rsidRDefault="00C42B9D" w:rsidP="00C42B9D">
            <w:pPr>
              <w:rPr>
                <w:rFonts w:cs="Arial"/>
                <w:b/>
                <w:bCs/>
                <w:color w:val="365F91" w:themeColor="accent1" w:themeShade="BF"/>
              </w:rPr>
            </w:pPr>
            <w:r w:rsidRPr="00FE7675">
              <w:rPr>
                <w:rFonts w:cs="Arial"/>
                <w:b/>
                <w:bCs/>
                <w:color w:val="365F91" w:themeColor="accent1" w:themeShade="BF"/>
              </w:rPr>
              <w:t xml:space="preserve">PP =       9/16      56%     </w:t>
            </w:r>
            <w:r>
              <w:rPr>
                <w:rFonts w:cs="Arial"/>
                <w:b/>
                <w:bCs/>
                <w:color w:val="365F91" w:themeColor="accent1" w:themeShade="BF"/>
              </w:rPr>
              <w:t xml:space="preserve">           </w:t>
            </w:r>
            <w:r w:rsidRPr="00FE7675">
              <w:rPr>
                <w:rFonts w:cs="Arial"/>
                <w:b/>
                <w:bCs/>
                <w:color w:val="365F91" w:themeColor="accent1" w:themeShade="BF"/>
              </w:rPr>
              <w:t xml:space="preserve">   non-PP = 12/15    80%</w:t>
            </w:r>
          </w:p>
          <w:p w14:paraId="0EC291F3" w14:textId="77777777" w:rsidR="00C42B9D" w:rsidRPr="00FE7675" w:rsidRDefault="00C42B9D" w:rsidP="00C42B9D">
            <w:pPr>
              <w:rPr>
                <w:rFonts w:cs="Arial"/>
                <w:b/>
                <w:bCs/>
                <w:color w:val="7030A0"/>
              </w:rPr>
            </w:pPr>
            <w:r w:rsidRPr="00FE7675">
              <w:rPr>
                <w:rFonts w:cs="Arial"/>
                <w:b/>
                <w:bCs/>
                <w:color w:val="7030A0"/>
              </w:rPr>
              <w:lastRenderedPageBreak/>
              <w:t xml:space="preserve">Maths </w:t>
            </w:r>
          </w:p>
          <w:p w14:paraId="5965D8C3" w14:textId="182E0767" w:rsidR="00C42B9D" w:rsidRPr="00FE7675" w:rsidRDefault="00C42B9D" w:rsidP="00C42B9D">
            <w:pPr>
              <w:rPr>
                <w:rFonts w:cs="Arial"/>
                <w:b/>
                <w:bCs/>
                <w:color w:val="7030A0"/>
              </w:rPr>
            </w:pPr>
            <w:r w:rsidRPr="00FE7675">
              <w:rPr>
                <w:rFonts w:cs="Arial"/>
                <w:b/>
                <w:bCs/>
                <w:color w:val="7030A0"/>
              </w:rPr>
              <w:t xml:space="preserve">EXP = 18/31     58%     </w:t>
            </w:r>
            <w:r>
              <w:rPr>
                <w:rFonts w:cs="Arial"/>
                <w:b/>
                <w:bCs/>
                <w:color w:val="7030A0"/>
              </w:rPr>
              <w:t xml:space="preserve">                                               </w:t>
            </w:r>
            <w:r w:rsidRPr="00FE7675">
              <w:rPr>
                <w:rFonts w:cs="Arial"/>
                <w:b/>
                <w:bCs/>
                <w:color w:val="7030A0"/>
              </w:rPr>
              <w:t xml:space="preserve">      GD = 4/31    12.9% </w:t>
            </w:r>
          </w:p>
          <w:p w14:paraId="15383EBE" w14:textId="3395A2FC" w:rsidR="00C42B9D" w:rsidRPr="00FE7675" w:rsidRDefault="00C42B9D" w:rsidP="007F4E2D">
            <w:pPr>
              <w:rPr>
                <w:rFonts w:cs="Arial"/>
                <w:b/>
                <w:bCs/>
                <w:color w:val="002060"/>
              </w:rPr>
            </w:pPr>
            <w:r w:rsidRPr="00FE7675">
              <w:rPr>
                <w:rFonts w:cs="Arial"/>
                <w:b/>
                <w:bCs/>
                <w:color w:val="7030A0"/>
              </w:rPr>
              <w:t xml:space="preserve">PP =     7/16  </w:t>
            </w:r>
            <w:r>
              <w:rPr>
                <w:rFonts w:cs="Arial"/>
                <w:b/>
                <w:bCs/>
                <w:color w:val="7030A0"/>
              </w:rPr>
              <w:t xml:space="preserve">   </w:t>
            </w:r>
            <w:r w:rsidRPr="00FE7675">
              <w:rPr>
                <w:rFonts w:cs="Arial"/>
                <w:b/>
                <w:bCs/>
                <w:color w:val="7030A0"/>
              </w:rPr>
              <w:t>43.7%          non-PP  11/15   73.3%</w:t>
            </w:r>
          </w:p>
          <w:p w14:paraId="508E4C53" w14:textId="77777777" w:rsidR="00E66558" w:rsidRPr="001B22F4" w:rsidRDefault="00C42B9D">
            <w:pPr>
              <w:rPr>
                <w:b/>
                <w:bCs/>
              </w:rPr>
            </w:pPr>
            <w:r w:rsidRPr="001B22F4">
              <w:rPr>
                <w:b/>
                <w:bCs/>
              </w:rPr>
              <w:t>End of KS2 Progress:</w:t>
            </w:r>
          </w:p>
          <w:p w14:paraId="1B6B2C23" w14:textId="0E398621" w:rsidR="00C42B9D" w:rsidRDefault="00366ADA">
            <w:r>
              <w:t xml:space="preserve">PP Reading 15/16 </w:t>
            </w:r>
            <w:r w:rsidR="00C42B9D">
              <w:t xml:space="preserve">94% </w:t>
            </w:r>
            <w:r w:rsidR="001B22F4">
              <w:t xml:space="preserve">made </w:t>
            </w:r>
            <w:r w:rsidR="00C42B9D">
              <w:t>expected or accelerated progress.</w:t>
            </w:r>
            <w:r w:rsidR="001B22F4">
              <w:t xml:space="preserve"> (NPP= 87%)</w:t>
            </w:r>
          </w:p>
          <w:p w14:paraId="734ECDF7" w14:textId="68FBA7DF" w:rsidR="00C42B9D" w:rsidRDefault="00C42B9D">
            <w:r>
              <w:t xml:space="preserve">PP </w:t>
            </w:r>
            <w:r w:rsidR="001B22F4">
              <w:t>W</w:t>
            </w:r>
            <w:r w:rsidR="00366ADA">
              <w:t>riting</w:t>
            </w:r>
            <w:r>
              <w:t xml:space="preserve"> </w:t>
            </w:r>
            <w:r w:rsidR="00366ADA">
              <w:t xml:space="preserve">14/16 </w:t>
            </w:r>
            <w:r w:rsidR="001B22F4">
              <w:t>88% made expected or accelerated progress. (NPP= 93%)</w:t>
            </w:r>
          </w:p>
          <w:p w14:paraId="2A7D5546" w14:textId="0154AC96" w:rsidR="001B22F4" w:rsidRDefault="00366ADA">
            <w:r>
              <w:t xml:space="preserve">PP Maths </w:t>
            </w:r>
            <w:r w:rsidR="001B22F4">
              <w:t>14/16 88% made expected or accelerated progress. (NPP= 93%)</w:t>
            </w:r>
          </w:p>
        </w:tc>
      </w:tr>
      <w:tr w:rsidR="007F4E2D" w14:paraId="1C04884B"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9B012" w14:textId="77777777" w:rsidR="007F4E2D" w:rsidRDefault="007F4E2D">
            <w:pPr>
              <w:spacing w:before="120"/>
              <w:rPr>
                <w:i/>
              </w:rPr>
            </w:pPr>
          </w:p>
        </w:tc>
      </w:tr>
    </w:tbl>
    <w:p w14:paraId="2A7D5548" w14:textId="77777777" w:rsidR="00E66558" w:rsidRDefault="009D71E8">
      <w:pPr>
        <w:pStyle w:val="Heading2"/>
        <w:spacing w:before="600"/>
      </w:pPr>
      <w:r>
        <w:t>Externally provided programmes</w:t>
      </w:r>
    </w:p>
    <w:p w14:paraId="2A7D5549" w14:textId="79513117" w:rsidR="00E66558" w:rsidRPr="00F64981" w:rsidRDefault="00F64981">
      <w:r w:rsidRPr="00F64981">
        <w:t>Currently, the school does not offer any externally provided programmes.</w:t>
      </w:r>
    </w:p>
    <w:p w14:paraId="2A7D5554" w14:textId="22D4589C" w:rsidR="00E66558" w:rsidRDefault="009D71E8">
      <w:pPr>
        <w:rPr>
          <w:i/>
          <w:iCs/>
        </w:rPr>
      </w:pPr>
      <w:r>
        <w:rPr>
          <w:i/>
          <w:iCs/>
        </w:rPr>
        <w:t xml:space="preserve"> </w:t>
      </w:r>
    </w:p>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396B7A">
            <w:pPr>
              <w:spacing w:before="120" w:after="120"/>
              <w:rPr>
                <w:i/>
                <w:iCs/>
              </w:rPr>
            </w:pPr>
          </w:p>
        </w:tc>
      </w:tr>
      <w:bookmarkEnd w:id="14"/>
      <w:bookmarkEnd w:id="15"/>
      <w:bookmarkEnd w:id="16"/>
    </w:tbl>
    <w:p w14:paraId="2A7D5564" w14:textId="77777777" w:rsidR="00E66558" w:rsidRDefault="00E66558"/>
    <w:sectPr w:rsidR="00E66558">
      <w:footerReference w:type="default" r:id="rId3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C65FF0" w:rsidRDefault="00C65FF0">
      <w:pPr>
        <w:spacing w:after="0" w:line="240" w:lineRule="auto"/>
      </w:pPr>
      <w:r>
        <w:separator/>
      </w:r>
    </w:p>
  </w:endnote>
  <w:endnote w:type="continuationSeparator" w:id="0">
    <w:p w14:paraId="183EE776" w14:textId="77777777" w:rsidR="00C65FF0" w:rsidRDefault="00C6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Cond">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540EFBA0" w:rsidR="00C65FF0" w:rsidRDefault="00C65FF0">
    <w:pPr>
      <w:pStyle w:val="Footer"/>
      <w:ind w:firstLine="4513"/>
    </w:pPr>
    <w:r>
      <w:fldChar w:fldCharType="begin"/>
    </w:r>
    <w:r>
      <w:instrText xml:space="preserve"> PAGE </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C65FF0" w:rsidRDefault="00C65FF0">
      <w:pPr>
        <w:spacing w:after="0" w:line="240" w:lineRule="auto"/>
      </w:pPr>
      <w:r>
        <w:separator/>
      </w:r>
    </w:p>
  </w:footnote>
  <w:footnote w:type="continuationSeparator" w:id="0">
    <w:p w14:paraId="5021A7ED" w14:textId="77777777" w:rsidR="00C65FF0" w:rsidRDefault="00C65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79D"/>
    <w:multiLevelType w:val="hybridMultilevel"/>
    <w:tmpl w:val="98347DBE"/>
    <w:lvl w:ilvl="0" w:tplc="08090001">
      <w:start w:val="1"/>
      <w:numFmt w:val="bullet"/>
      <w:lvlText w:val=""/>
      <w:lvlJc w:val="left"/>
      <w:pPr>
        <w:ind w:left="85" w:hanging="360"/>
      </w:pPr>
      <w:rPr>
        <w:rFonts w:ascii="Symbol" w:hAnsi="Symbol" w:hint="default"/>
      </w:rPr>
    </w:lvl>
    <w:lvl w:ilvl="1" w:tplc="08090003" w:tentative="1">
      <w:start w:val="1"/>
      <w:numFmt w:val="bullet"/>
      <w:lvlText w:val="o"/>
      <w:lvlJc w:val="left"/>
      <w:pPr>
        <w:ind w:left="805" w:hanging="360"/>
      </w:pPr>
      <w:rPr>
        <w:rFonts w:ascii="Courier New" w:hAnsi="Courier New" w:cs="Courier New" w:hint="default"/>
      </w:rPr>
    </w:lvl>
    <w:lvl w:ilvl="2" w:tplc="08090005" w:tentative="1">
      <w:start w:val="1"/>
      <w:numFmt w:val="bullet"/>
      <w:lvlText w:val=""/>
      <w:lvlJc w:val="left"/>
      <w:pPr>
        <w:ind w:left="1525" w:hanging="360"/>
      </w:pPr>
      <w:rPr>
        <w:rFonts w:ascii="Wingdings" w:hAnsi="Wingdings" w:hint="default"/>
      </w:rPr>
    </w:lvl>
    <w:lvl w:ilvl="3" w:tplc="08090001" w:tentative="1">
      <w:start w:val="1"/>
      <w:numFmt w:val="bullet"/>
      <w:lvlText w:val=""/>
      <w:lvlJc w:val="left"/>
      <w:pPr>
        <w:ind w:left="2245" w:hanging="360"/>
      </w:pPr>
      <w:rPr>
        <w:rFonts w:ascii="Symbol" w:hAnsi="Symbol" w:hint="default"/>
      </w:rPr>
    </w:lvl>
    <w:lvl w:ilvl="4" w:tplc="08090003" w:tentative="1">
      <w:start w:val="1"/>
      <w:numFmt w:val="bullet"/>
      <w:lvlText w:val="o"/>
      <w:lvlJc w:val="left"/>
      <w:pPr>
        <w:ind w:left="2965" w:hanging="360"/>
      </w:pPr>
      <w:rPr>
        <w:rFonts w:ascii="Courier New" w:hAnsi="Courier New" w:cs="Courier New" w:hint="default"/>
      </w:rPr>
    </w:lvl>
    <w:lvl w:ilvl="5" w:tplc="08090005" w:tentative="1">
      <w:start w:val="1"/>
      <w:numFmt w:val="bullet"/>
      <w:lvlText w:val=""/>
      <w:lvlJc w:val="left"/>
      <w:pPr>
        <w:ind w:left="3685" w:hanging="360"/>
      </w:pPr>
      <w:rPr>
        <w:rFonts w:ascii="Wingdings" w:hAnsi="Wingdings" w:hint="default"/>
      </w:rPr>
    </w:lvl>
    <w:lvl w:ilvl="6" w:tplc="08090001" w:tentative="1">
      <w:start w:val="1"/>
      <w:numFmt w:val="bullet"/>
      <w:lvlText w:val=""/>
      <w:lvlJc w:val="left"/>
      <w:pPr>
        <w:ind w:left="4405" w:hanging="360"/>
      </w:pPr>
      <w:rPr>
        <w:rFonts w:ascii="Symbol" w:hAnsi="Symbol" w:hint="default"/>
      </w:rPr>
    </w:lvl>
    <w:lvl w:ilvl="7" w:tplc="08090003" w:tentative="1">
      <w:start w:val="1"/>
      <w:numFmt w:val="bullet"/>
      <w:lvlText w:val="o"/>
      <w:lvlJc w:val="left"/>
      <w:pPr>
        <w:ind w:left="5125" w:hanging="360"/>
      </w:pPr>
      <w:rPr>
        <w:rFonts w:ascii="Courier New" w:hAnsi="Courier New" w:cs="Courier New" w:hint="default"/>
      </w:rPr>
    </w:lvl>
    <w:lvl w:ilvl="8" w:tplc="08090005" w:tentative="1">
      <w:start w:val="1"/>
      <w:numFmt w:val="bullet"/>
      <w:lvlText w:val=""/>
      <w:lvlJc w:val="left"/>
      <w:pPr>
        <w:ind w:left="5845" w:hanging="360"/>
      </w:pPr>
      <w:rPr>
        <w:rFonts w:ascii="Wingdings" w:hAnsi="Wingdings" w:hint="default"/>
      </w:rPr>
    </w:lvl>
  </w:abstractNum>
  <w:abstractNum w:abstractNumId="1" w15:restartNumberingAfterBreak="0">
    <w:nsid w:val="0A7B38B3"/>
    <w:multiLevelType w:val="multilevel"/>
    <w:tmpl w:val="E1CC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B406B33"/>
    <w:multiLevelType w:val="hybridMultilevel"/>
    <w:tmpl w:val="8236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143008"/>
    <w:multiLevelType w:val="hybridMultilevel"/>
    <w:tmpl w:val="D84C93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1403AB2"/>
    <w:multiLevelType w:val="hybridMultilevel"/>
    <w:tmpl w:val="1832BE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51544D2"/>
    <w:multiLevelType w:val="hybridMultilevel"/>
    <w:tmpl w:val="5B1CA86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A43383"/>
    <w:multiLevelType w:val="hybridMultilevel"/>
    <w:tmpl w:val="E3747C4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579544F9"/>
    <w:multiLevelType w:val="multilevel"/>
    <w:tmpl w:val="80164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2A3EB5"/>
    <w:multiLevelType w:val="hybridMultilevel"/>
    <w:tmpl w:val="083E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A594C"/>
    <w:multiLevelType w:val="hybridMultilevel"/>
    <w:tmpl w:val="08AAD7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BB5037"/>
    <w:multiLevelType w:val="hybridMultilevel"/>
    <w:tmpl w:val="83C0D8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6F765439"/>
    <w:multiLevelType w:val="hybridMultilevel"/>
    <w:tmpl w:val="99920D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8"/>
  </w:num>
  <w:num w:numId="5">
    <w:abstractNumId w:val="2"/>
  </w:num>
  <w:num w:numId="6">
    <w:abstractNumId w:val="10"/>
  </w:num>
  <w:num w:numId="7">
    <w:abstractNumId w:val="19"/>
  </w:num>
  <w:num w:numId="8">
    <w:abstractNumId w:val="24"/>
  </w:num>
  <w:num w:numId="9">
    <w:abstractNumId w:val="22"/>
  </w:num>
  <w:num w:numId="10">
    <w:abstractNumId w:val="20"/>
  </w:num>
  <w:num w:numId="11">
    <w:abstractNumId w:val="4"/>
  </w:num>
  <w:num w:numId="12">
    <w:abstractNumId w:val="23"/>
  </w:num>
  <w:num w:numId="13">
    <w:abstractNumId w:val="17"/>
  </w:num>
  <w:num w:numId="14">
    <w:abstractNumId w:val="18"/>
  </w:num>
  <w:num w:numId="15">
    <w:abstractNumId w:val="1"/>
  </w:num>
  <w:num w:numId="16">
    <w:abstractNumId w:val="14"/>
  </w:num>
  <w:num w:numId="17">
    <w:abstractNumId w:val="0"/>
  </w:num>
  <w:num w:numId="18">
    <w:abstractNumId w:val="21"/>
  </w:num>
  <w:num w:numId="19">
    <w:abstractNumId w:val="12"/>
  </w:num>
  <w:num w:numId="20">
    <w:abstractNumId w:val="15"/>
  </w:num>
  <w:num w:numId="21">
    <w:abstractNumId w:val="13"/>
  </w:num>
  <w:num w:numId="22">
    <w:abstractNumId w:val="7"/>
  </w:num>
  <w:num w:numId="23">
    <w:abstractNumId w:val="11"/>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52F8"/>
    <w:rsid w:val="00024513"/>
    <w:rsid w:val="00054E9F"/>
    <w:rsid w:val="00066B73"/>
    <w:rsid w:val="0007287B"/>
    <w:rsid w:val="00075344"/>
    <w:rsid w:val="000A740C"/>
    <w:rsid w:val="000B631D"/>
    <w:rsid w:val="000C1CC7"/>
    <w:rsid w:val="000C576D"/>
    <w:rsid w:val="000E6959"/>
    <w:rsid w:val="001155B4"/>
    <w:rsid w:val="00120AB1"/>
    <w:rsid w:val="00126B5F"/>
    <w:rsid w:val="00177D75"/>
    <w:rsid w:val="001A1079"/>
    <w:rsid w:val="001A36DB"/>
    <w:rsid w:val="001A502C"/>
    <w:rsid w:val="001B22F4"/>
    <w:rsid w:val="001B5055"/>
    <w:rsid w:val="001F0BBD"/>
    <w:rsid w:val="00225CFF"/>
    <w:rsid w:val="0022694A"/>
    <w:rsid w:val="002319F2"/>
    <w:rsid w:val="0027325E"/>
    <w:rsid w:val="00273F09"/>
    <w:rsid w:val="00282816"/>
    <w:rsid w:val="002A4558"/>
    <w:rsid w:val="002A68CE"/>
    <w:rsid w:val="002B5B29"/>
    <w:rsid w:val="002F5451"/>
    <w:rsid w:val="0032613C"/>
    <w:rsid w:val="00356604"/>
    <w:rsid w:val="00366ADA"/>
    <w:rsid w:val="00372926"/>
    <w:rsid w:val="003861ED"/>
    <w:rsid w:val="003877F9"/>
    <w:rsid w:val="00396B7A"/>
    <w:rsid w:val="003A41AD"/>
    <w:rsid w:val="003C3F11"/>
    <w:rsid w:val="003D1FD1"/>
    <w:rsid w:val="004044AA"/>
    <w:rsid w:val="00410264"/>
    <w:rsid w:val="00433815"/>
    <w:rsid w:val="00455694"/>
    <w:rsid w:val="00467C55"/>
    <w:rsid w:val="00474028"/>
    <w:rsid w:val="004A3D94"/>
    <w:rsid w:val="004E544D"/>
    <w:rsid w:val="00510E3A"/>
    <w:rsid w:val="005B7A17"/>
    <w:rsid w:val="005D1952"/>
    <w:rsid w:val="005E6E02"/>
    <w:rsid w:val="005E7C20"/>
    <w:rsid w:val="006133FA"/>
    <w:rsid w:val="00615E5B"/>
    <w:rsid w:val="00623DDE"/>
    <w:rsid w:val="006941C9"/>
    <w:rsid w:val="006B49B1"/>
    <w:rsid w:val="006E7FB1"/>
    <w:rsid w:val="006F13F8"/>
    <w:rsid w:val="006F3C14"/>
    <w:rsid w:val="0071696B"/>
    <w:rsid w:val="00741B9E"/>
    <w:rsid w:val="007A2169"/>
    <w:rsid w:val="007B3EAE"/>
    <w:rsid w:val="007C2F04"/>
    <w:rsid w:val="007C7523"/>
    <w:rsid w:val="007F4E2D"/>
    <w:rsid w:val="008143CC"/>
    <w:rsid w:val="00872566"/>
    <w:rsid w:val="008832C1"/>
    <w:rsid w:val="00893EBD"/>
    <w:rsid w:val="00946831"/>
    <w:rsid w:val="00972621"/>
    <w:rsid w:val="009739BB"/>
    <w:rsid w:val="00995924"/>
    <w:rsid w:val="009A74A0"/>
    <w:rsid w:val="009D71E8"/>
    <w:rsid w:val="00A27FA6"/>
    <w:rsid w:val="00A35B71"/>
    <w:rsid w:val="00A61D84"/>
    <w:rsid w:val="00A635E8"/>
    <w:rsid w:val="00A84EAE"/>
    <w:rsid w:val="00AD5628"/>
    <w:rsid w:val="00B0700B"/>
    <w:rsid w:val="00B15EEF"/>
    <w:rsid w:val="00B331F7"/>
    <w:rsid w:val="00B44966"/>
    <w:rsid w:val="00B52991"/>
    <w:rsid w:val="00B55A7F"/>
    <w:rsid w:val="00BA179D"/>
    <w:rsid w:val="00BF2D8E"/>
    <w:rsid w:val="00C15C7F"/>
    <w:rsid w:val="00C21389"/>
    <w:rsid w:val="00C32604"/>
    <w:rsid w:val="00C34930"/>
    <w:rsid w:val="00C42B9D"/>
    <w:rsid w:val="00C47255"/>
    <w:rsid w:val="00C65FF0"/>
    <w:rsid w:val="00CC4946"/>
    <w:rsid w:val="00CD7F9D"/>
    <w:rsid w:val="00CE193A"/>
    <w:rsid w:val="00CF543C"/>
    <w:rsid w:val="00D02B64"/>
    <w:rsid w:val="00D1082F"/>
    <w:rsid w:val="00D159E0"/>
    <w:rsid w:val="00D239F2"/>
    <w:rsid w:val="00D33FE5"/>
    <w:rsid w:val="00D45F31"/>
    <w:rsid w:val="00D70F67"/>
    <w:rsid w:val="00DA1FF1"/>
    <w:rsid w:val="00DB6475"/>
    <w:rsid w:val="00DC033B"/>
    <w:rsid w:val="00DC28C8"/>
    <w:rsid w:val="00DD7C07"/>
    <w:rsid w:val="00E61359"/>
    <w:rsid w:val="00E66558"/>
    <w:rsid w:val="00E7407B"/>
    <w:rsid w:val="00E914E5"/>
    <w:rsid w:val="00EA6906"/>
    <w:rsid w:val="00EF0E41"/>
    <w:rsid w:val="00F21E04"/>
    <w:rsid w:val="00F245BE"/>
    <w:rsid w:val="00F364A3"/>
    <w:rsid w:val="00F64981"/>
    <w:rsid w:val="00F65D4F"/>
    <w:rsid w:val="00F860C6"/>
    <w:rsid w:val="00FC3D11"/>
    <w:rsid w:val="00FD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1A1079"/>
    <w:pPr>
      <w:suppressAutoHyphens w:val="0"/>
      <w:autoSpaceDN/>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B55A7F"/>
    <w:pPr>
      <w:suppressAutoHyphens/>
    </w:pPr>
    <w:rPr>
      <w:color w:val="0D0D0D"/>
      <w:sz w:val="24"/>
      <w:szCs w:val="24"/>
    </w:rPr>
  </w:style>
  <w:style w:type="character" w:styleId="UnresolvedMention">
    <w:name w:val="Unresolved Mention"/>
    <w:basedOn w:val="DefaultParagraphFont"/>
    <w:uiPriority w:val="99"/>
    <w:semiHidden/>
    <w:unhideWhenUsed/>
    <w:rsid w:val="00372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1479">
      <w:bodyDiv w:val="1"/>
      <w:marLeft w:val="0"/>
      <w:marRight w:val="0"/>
      <w:marTop w:val="0"/>
      <w:marBottom w:val="0"/>
      <w:divBdr>
        <w:top w:val="none" w:sz="0" w:space="0" w:color="auto"/>
        <w:left w:val="none" w:sz="0" w:space="0" w:color="auto"/>
        <w:bottom w:val="none" w:sz="0" w:space="0" w:color="auto"/>
        <w:right w:val="none" w:sz="0" w:space="0" w:color="auto"/>
      </w:divBdr>
      <w:divsChild>
        <w:div w:id="968558813">
          <w:marLeft w:val="0"/>
          <w:marRight w:val="0"/>
          <w:marTop w:val="0"/>
          <w:marBottom w:val="0"/>
          <w:divBdr>
            <w:top w:val="none" w:sz="0" w:space="0" w:color="auto"/>
            <w:left w:val="none" w:sz="0" w:space="0" w:color="auto"/>
            <w:bottom w:val="none" w:sz="0" w:space="0" w:color="auto"/>
            <w:right w:val="none" w:sz="0" w:space="0" w:color="auto"/>
          </w:divBdr>
        </w:div>
        <w:div w:id="573397305">
          <w:marLeft w:val="0"/>
          <w:marRight w:val="0"/>
          <w:marTop w:val="0"/>
          <w:marBottom w:val="0"/>
          <w:divBdr>
            <w:top w:val="none" w:sz="0" w:space="0" w:color="auto"/>
            <w:left w:val="none" w:sz="0" w:space="0" w:color="auto"/>
            <w:bottom w:val="none" w:sz="0" w:space="0" w:color="auto"/>
            <w:right w:val="none" w:sz="0" w:space="0" w:color="auto"/>
          </w:divBdr>
        </w:div>
        <w:div w:id="2025471593">
          <w:marLeft w:val="0"/>
          <w:marRight w:val="0"/>
          <w:marTop w:val="0"/>
          <w:marBottom w:val="0"/>
          <w:divBdr>
            <w:top w:val="none" w:sz="0" w:space="0" w:color="auto"/>
            <w:left w:val="none" w:sz="0" w:space="0" w:color="auto"/>
            <w:bottom w:val="none" w:sz="0" w:space="0" w:color="auto"/>
            <w:right w:val="none" w:sz="0" w:space="0" w:color="auto"/>
          </w:divBdr>
        </w:div>
        <w:div w:id="1586259923">
          <w:marLeft w:val="0"/>
          <w:marRight w:val="0"/>
          <w:marTop w:val="0"/>
          <w:marBottom w:val="0"/>
          <w:divBdr>
            <w:top w:val="none" w:sz="0" w:space="0" w:color="auto"/>
            <w:left w:val="none" w:sz="0" w:space="0" w:color="auto"/>
            <w:bottom w:val="none" w:sz="0" w:space="0" w:color="auto"/>
            <w:right w:val="none" w:sz="0" w:space="0" w:color="auto"/>
          </w:divBdr>
        </w:div>
        <w:div w:id="578910168">
          <w:marLeft w:val="0"/>
          <w:marRight w:val="0"/>
          <w:marTop w:val="0"/>
          <w:marBottom w:val="0"/>
          <w:divBdr>
            <w:top w:val="none" w:sz="0" w:space="0" w:color="auto"/>
            <w:left w:val="none" w:sz="0" w:space="0" w:color="auto"/>
            <w:bottom w:val="none" w:sz="0" w:space="0" w:color="auto"/>
            <w:right w:val="none" w:sz="0" w:space="0" w:color="auto"/>
          </w:divBdr>
        </w:div>
        <w:div w:id="1223296663">
          <w:marLeft w:val="0"/>
          <w:marRight w:val="0"/>
          <w:marTop w:val="0"/>
          <w:marBottom w:val="0"/>
          <w:divBdr>
            <w:top w:val="none" w:sz="0" w:space="0" w:color="auto"/>
            <w:left w:val="none" w:sz="0" w:space="0" w:color="auto"/>
            <w:bottom w:val="none" w:sz="0" w:space="0" w:color="auto"/>
            <w:right w:val="none" w:sz="0" w:space="0" w:color="auto"/>
          </w:divBdr>
        </w:div>
        <w:div w:id="1724065312">
          <w:marLeft w:val="0"/>
          <w:marRight w:val="0"/>
          <w:marTop w:val="0"/>
          <w:marBottom w:val="0"/>
          <w:divBdr>
            <w:top w:val="none" w:sz="0" w:space="0" w:color="auto"/>
            <w:left w:val="none" w:sz="0" w:space="0" w:color="auto"/>
            <w:bottom w:val="none" w:sz="0" w:space="0" w:color="auto"/>
            <w:right w:val="none" w:sz="0" w:space="0" w:color="auto"/>
          </w:divBdr>
        </w:div>
        <w:div w:id="944310906">
          <w:marLeft w:val="0"/>
          <w:marRight w:val="0"/>
          <w:marTop w:val="0"/>
          <w:marBottom w:val="0"/>
          <w:divBdr>
            <w:top w:val="none" w:sz="0" w:space="0" w:color="auto"/>
            <w:left w:val="none" w:sz="0" w:space="0" w:color="auto"/>
            <w:bottom w:val="none" w:sz="0" w:space="0" w:color="auto"/>
            <w:right w:val="none" w:sz="0" w:space="0" w:color="auto"/>
          </w:divBdr>
        </w:div>
        <w:div w:id="37172047">
          <w:marLeft w:val="0"/>
          <w:marRight w:val="0"/>
          <w:marTop w:val="0"/>
          <w:marBottom w:val="0"/>
          <w:divBdr>
            <w:top w:val="none" w:sz="0" w:space="0" w:color="auto"/>
            <w:left w:val="none" w:sz="0" w:space="0" w:color="auto"/>
            <w:bottom w:val="none" w:sz="0" w:space="0" w:color="auto"/>
            <w:right w:val="none" w:sz="0" w:space="0" w:color="auto"/>
          </w:divBdr>
        </w:div>
        <w:div w:id="129252807">
          <w:marLeft w:val="0"/>
          <w:marRight w:val="0"/>
          <w:marTop w:val="0"/>
          <w:marBottom w:val="0"/>
          <w:divBdr>
            <w:top w:val="none" w:sz="0" w:space="0" w:color="auto"/>
            <w:left w:val="none" w:sz="0" w:space="0" w:color="auto"/>
            <w:bottom w:val="none" w:sz="0" w:space="0" w:color="auto"/>
            <w:right w:val="none" w:sz="0" w:space="0" w:color="auto"/>
          </w:divBdr>
        </w:div>
      </w:divsChild>
    </w:div>
    <w:div w:id="1442065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public/files/Diagnostic_Assessment_Tool.pdf" TargetMode="External"/><Relationship Id="rId18" Type="http://schemas.openxmlformats.org/officeDocument/2006/relationships/hyperlink" Target="https://assets.publishing.service.gov.uk/government/uploads/system/uploads/attachment_data/file/1017683/Maths_guidance_KS_1_and_2.pdf" TargetMode="External"/><Relationship Id="rId26" Type="http://schemas.openxmlformats.org/officeDocument/2006/relationships/hyperlink" Target="https://educationendowmentfoundation.org.uk/education-evidence/guidance-reports/teaching-assistants" TargetMode="External"/><Relationship Id="rId39" Type="http://schemas.openxmlformats.org/officeDocument/2006/relationships/footer" Target="footer1.xml"/><Relationship Id="rId21" Type="http://schemas.openxmlformats.org/officeDocument/2006/relationships/hyperlink" Target="https://educationendowmentfoundation.org.uk/public/files/Diagnostic_Assessment_Tool.pdf" TargetMode="External"/><Relationship Id="rId34" Type="http://schemas.openxmlformats.org/officeDocument/2006/relationships/hyperlink" Target="https://www.centreforsocialjustice.org.uk/library/kids-cant-catch-up-if-they-dont-show-up"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ducationendowmentfoundation.org.uk/education-evidence/guidance-reports/effective-professional-development" TargetMode="External"/><Relationship Id="rId20" Type="http://schemas.openxmlformats.org/officeDocument/2006/relationships/hyperlink" Target="https://educationendowmentfoundation.org.uk/education-evidence/teaching-learning-toolkit/reading-comprehension-strategies" TargetMode="External"/><Relationship Id="rId29" Type="http://schemas.openxmlformats.org/officeDocument/2006/relationships/hyperlink" Target="https://www.magicbreakfast.com/news/new-dfe-fund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guidance-reports/literacy-ks-1" TargetMode="External"/><Relationship Id="rId24" Type="http://schemas.openxmlformats.org/officeDocument/2006/relationships/hyperlink" Target="https://educationendowmentfoundation.org.uk/education-evidence/teaching-learning-toolkit/reading-comprehension-strategies" TargetMode="External"/><Relationship Id="rId32" Type="http://schemas.openxmlformats.org/officeDocument/2006/relationships/hyperlink" Target="https://educationendowmentfoundation.org.uk/education-evidence/guidance-reports/primary-sel" TargetMode="External"/><Relationship Id="rId37" Type="http://schemas.openxmlformats.org/officeDocument/2006/relationships/hyperlink" Target="https://educationendowmentfoundation.org.uk/education-evidence/guidance-reports/metacognition"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mastery-learning" TargetMode="External"/><Relationship Id="rId23" Type="http://schemas.openxmlformats.org/officeDocument/2006/relationships/hyperlink" Target="https://educationendowmentfoundation.org.uk/education-evidence/teaching-learning-toolkit/oral-language-interventions?utm_source=/education-evidence/teaching-learning-toolkit/oral-language-interventions&amp;utm_medium=search&amp;utm_campaign=site_search&amp;search_term=oral%20language" TargetMode="External"/><Relationship Id="rId28" Type="http://schemas.openxmlformats.org/officeDocument/2006/relationships/hyperlink" Target="https://educationendowmentfoundation.org.uk/education-evidence/guidance-reports/effective-professional-development" TargetMode="External"/><Relationship Id="rId36" Type="http://schemas.openxmlformats.org/officeDocument/2006/relationships/hyperlink" Target="https://educationendowmentfoundation.org.uk/education-evidence/guidance-reports/primary-sel" TargetMode="External"/><Relationship Id="rId10" Type="http://schemas.openxmlformats.org/officeDocument/2006/relationships/hyperlink" Target="https://educationendowmentfoundation.org.uk/education-evidence/guidance-reports/literacy-ks-1" TargetMode="External"/><Relationship Id="rId19" Type="http://schemas.openxmlformats.org/officeDocument/2006/relationships/hyperlink" Target="https://assets.publishing.service.gov.uk/government/uploads/system/uploads/attachment_data/file/1031705/School-Led_Tutoring_Guidance.pdf" TargetMode="External"/><Relationship Id="rId31" Type="http://schemas.openxmlformats.org/officeDocument/2006/relationships/hyperlink" Target="https://www.centreforsocialjustice.org.uk/about/the-five-pathways/educationalfail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phonics" TargetMode="External"/><Relationship Id="rId22" Type="http://schemas.openxmlformats.org/officeDocument/2006/relationships/hyperlink" Target="https://educationendowmentfoundation.org.uk/education-evidence/teaching-learning-toolkit/phonics" TargetMode="External"/><Relationship Id="rId27" Type="http://schemas.openxmlformats.org/officeDocument/2006/relationships/hyperlink" Target="https://educationendowmentfoundation.org.uk/education-evidence/teaching-learning-toolkit/small-group-tuition?utm_source=/education-evidence/teaching-learning-toolkit/small-group-tuition&amp;utm_medium=search&amp;utm_campaign=site_search&amp;search_term=small%20group" TargetMode="External"/><Relationship Id="rId30" Type="http://schemas.openxmlformats.org/officeDocument/2006/relationships/hyperlink" Target="https://educationendowmentfoundation.org.uk/projects-and-evaluation/projects/magic-breakfast?utm_source=/projects-and-evaluation/projects/magic-breakfast&amp;utm_medium=search&amp;utm_campaign=site_search&amp;search_term=magic%20breakfast" TargetMode="External"/><Relationship Id="rId35" Type="http://schemas.openxmlformats.org/officeDocument/2006/relationships/hyperlink" Target="https://educationendowmentfoundation.org.uk/education-evidence/guidance-reports/primary-sel"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government/publications/the-reading-framework-teaching-the-foundations-of-literacy" TargetMode="External"/><Relationship Id="rId17" Type="http://schemas.openxmlformats.org/officeDocument/2006/relationships/hyperlink" Target="https://www.gov.uk/government/publications/the-reading-framework-teaching-the-foundations-of-literacy" TargetMode="External"/><Relationship Id="rId25" Type="http://schemas.openxmlformats.org/officeDocument/2006/relationships/hyperlink" Target="https://educationendowmentfoundation.org.uk/education-evidence/teaching-learning-toolkit/mastery-learning" TargetMode="External"/><Relationship Id="rId33" Type="http://schemas.openxmlformats.org/officeDocument/2006/relationships/hyperlink" Target="https://assets.publishing.service.gov.uk/government/uploads/system/uploads/attachment_data/file/726114/Obesity__healthy_eating_and_physical_activity_in_primary_schools_170718.pdf" TargetMode="External"/><Relationship Id="rId38" Type="http://schemas.openxmlformats.org/officeDocument/2006/relationships/hyperlink" Target="https://educationendowmentfoundation.org.uk/education-evidence/guidance-reports/behavi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4BE208B660E948ACD3328FCC4D15E7" ma:contentTypeVersion="10" ma:contentTypeDescription="Create a new document." ma:contentTypeScope="" ma:versionID="5b27d5b82eb010e80397e8d699e863c9">
  <xsd:schema xmlns:xsd="http://www.w3.org/2001/XMLSchema" xmlns:xs="http://www.w3.org/2001/XMLSchema" xmlns:p="http://schemas.microsoft.com/office/2006/metadata/properties" xmlns:ns2="7380bdec-b0ad-4bda-ba81-8c6e9b3f1549" xmlns:ns3="91906323-e3f9-493e-b786-d33935d25d3f" targetNamespace="http://schemas.microsoft.com/office/2006/metadata/properties" ma:root="true" ma:fieldsID="c819120d4fac40c4af7d1ce88e610c4f" ns2:_="" ns3:_="">
    <xsd:import namespace="7380bdec-b0ad-4bda-ba81-8c6e9b3f1549"/>
    <xsd:import namespace="91906323-e3f9-493e-b786-d33935d25d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0bdec-b0ad-4bda-ba81-8c6e9b3f1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06323-e3f9-493e-b786-d33935d25d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B7732-F48A-454D-8E53-83B919DA9479}">
  <ds:schemaRefs>
    <ds:schemaRef ds:uri="http://schemas.microsoft.com/sharepoint/v3/contenttype/forms"/>
  </ds:schemaRefs>
</ds:datastoreItem>
</file>

<file path=customXml/itemProps2.xml><?xml version="1.0" encoding="utf-8"?>
<ds:datastoreItem xmlns:ds="http://schemas.openxmlformats.org/officeDocument/2006/customXml" ds:itemID="{0B078B4D-3C74-4CDC-9822-6854D77BA1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09A1DE-46F5-48EE-B30D-7BF3D6B21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0bdec-b0ad-4bda-ba81-8c6e9b3f1549"/>
    <ds:schemaRef ds:uri="91906323-e3f9-493e-b786-d33935d25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17</Pages>
  <Words>4762</Words>
  <Characters>27145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Monica Gladman</cp:lastModifiedBy>
  <cp:revision>63</cp:revision>
  <cp:lastPrinted>2021-10-11T10:13:00Z</cp:lastPrinted>
  <dcterms:created xsi:type="dcterms:W3CDTF">2021-10-18T11:45:00Z</dcterms:created>
  <dcterms:modified xsi:type="dcterms:W3CDTF">2022-09-09T09:39:00Z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0x010100A84BE208B660E948ACD3328FCC4D15E7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376200</vt:r8>
  </property>
</Properties>
</file>